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2158" w14:textId="77777777" w:rsidR="006F5DD9" w:rsidRPr="00CE1C34" w:rsidRDefault="006F5DD9" w:rsidP="00763CE7">
      <w:pPr>
        <w:pStyle w:val="Schedule1"/>
        <w:numPr>
          <w:ilvl w:val="0"/>
          <w:numId w:val="0"/>
        </w:numPr>
        <w:jc w:val="left"/>
      </w:pPr>
    </w:p>
    <w:p w14:paraId="09F20E88" w14:textId="77777777" w:rsidR="006F5DD9" w:rsidRPr="00A13C90" w:rsidRDefault="006F5DD9" w:rsidP="00A13C90">
      <w:pPr>
        <w:pStyle w:val="Level1Heading"/>
        <w:numPr>
          <w:ilvl w:val="0"/>
          <w:numId w:val="35"/>
        </w:numPr>
      </w:pPr>
      <w:bookmarkStart w:id="0" w:name="_Ref377715883"/>
      <w:r w:rsidRPr="00A13C90">
        <w:t>BM START-UP SERVICE</w:t>
      </w:r>
      <w:bookmarkEnd w:id="0"/>
    </w:p>
    <w:p w14:paraId="26242304" w14:textId="77777777" w:rsidR="006F5DD9" w:rsidRPr="00CE1C34" w:rsidRDefault="006F5DD9" w:rsidP="00A13C90">
      <w:pPr>
        <w:pStyle w:val="Level2Heading"/>
      </w:pPr>
      <w:bookmarkStart w:id="1" w:name="_Ref141156232"/>
      <w:r w:rsidRPr="00CE1C34">
        <w:t>Introduction</w:t>
      </w:r>
      <w:bookmarkEnd w:id="1"/>
    </w:p>
    <w:p w14:paraId="53601F5A" w14:textId="77777777" w:rsidR="006F5DD9" w:rsidRPr="00CE1C34" w:rsidRDefault="006F5DD9" w:rsidP="009A4CD7">
      <w:pPr>
        <w:pStyle w:val="BodyText2"/>
      </w:pPr>
      <w:r w:rsidRPr="00CE1C34">
        <w:t xml:space="preserve">The </w:t>
      </w:r>
      <w:r w:rsidRPr="00CE1C34">
        <w:rPr>
          <w:b/>
        </w:rPr>
        <w:t>Generator</w:t>
      </w:r>
      <w:r w:rsidRPr="00CE1C34">
        <w:t xml:space="preserve"> agrees to provide </w:t>
      </w:r>
      <w:r w:rsidRPr="00CE1C34">
        <w:rPr>
          <w:b/>
        </w:rPr>
        <w:t>The Company</w:t>
      </w:r>
      <w:r w:rsidRPr="00CE1C34">
        <w:t xml:space="preserve"> with the </w:t>
      </w:r>
      <w:r w:rsidRPr="00CE1C34">
        <w:rPr>
          <w:b/>
        </w:rPr>
        <w:t>Commercial Ancillary Service</w:t>
      </w:r>
      <w:r w:rsidRPr="00CE1C34">
        <w:t xml:space="preserve"> of </w:t>
      </w:r>
      <w:r w:rsidRPr="00CE1C34">
        <w:rPr>
          <w:b/>
        </w:rPr>
        <w:t>BM Start-Up Service</w:t>
      </w:r>
      <w:r w:rsidRPr="00CE1C34">
        <w:t xml:space="preserve">, and this Clause </w:t>
      </w:r>
      <w:r w:rsidR="00644CA6">
        <w:fldChar w:fldCharType="begin"/>
      </w:r>
      <w:r w:rsidR="00EE5D83">
        <w:instrText xml:space="preserve"> REF _Ref377715883 \r \h </w:instrText>
      </w:r>
      <w:r w:rsidR="00644CA6">
        <w:fldChar w:fldCharType="separate"/>
      </w:r>
      <w:r w:rsidR="00EB6AAB">
        <w:t>5</w:t>
      </w:r>
      <w:r w:rsidR="00644CA6">
        <w:fldChar w:fldCharType="end"/>
      </w:r>
      <w:r w:rsidRPr="00CE1C34">
        <w:t xml:space="preserve"> and Schedule F set out provisions relating to such service including the payments to be made by </w:t>
      </w:r>
      <w:r w:rsidRPr="00CE1C34">
        <w:rPr>
          <w:b/>
        </w:rPr>
        <w:t>The Company</w:t>
      </w:r>
      <w:r w:rsidRPr="00CE1C34">
        <w:t xml:space="preserve"> to the </w:t>
      </w:r>
      <w:r w:rsidRPr="00CE1C34">
        <w:rPr>
          <w:b/>
        </w:rPr>
        <w:t>Generator</w:t>
      </w:r>
      <w:r w:rsidRPr="00CE1C34">
        <w:t xml:space="preserve"> in respect thereof.  For the purposes of this </w:t>
      </w:r>
      <w:r w:rsidRPr="00CE1C34">
        <w:rPr>
          <w:b/>
        </w:rPr>
        <w:t>Agreement</w:t>
      </w:r>
      <w:r w:rsidRPr="00CE1C34">
        <w:t xml:space="preserve">, the provisions of Schedule C (Charging Principles) shall have no application to this Clause </w:t>
      </w:r>
      <w:r w:rsidR="00644CA6">
        <w:fldChar w:fldCharType="begin"/>
      </w:r>
      <w:r w:rsidR="00EE5D83">
        <w:instrText xml:space="preserve"> REF _Ref377715883 \r \h </w:instrText>
      </w:r>
      <w:r w:rsidR="00644CA6">
        <w:fldChar w:fldCharType="separate"/>
      </w:r>
      <w:r w:rsidR="00EB6AAB">
        <w:t>5</w:t>
      </w:r>
      <w:r w:rsidR="00644CA6">
        <w:fldChar w:fldCharType="end"/>
      </w:r>
      <w:r w:rsidRPr="00CE1C34">
        <w:t xml:space="preserve"> and Schedule F and the </w:t>
      </w:r>
      <w:r w:rsidRPr="00CE1C34">
        <w:rPr>
          <w:b/>
        </w:rPr>
        <w:t>Commercial Ancillary Service</w:t>
      </w:r>
      <w:r w:rsidRPr="00CE1C34">
        <w:t xml:space="preserve"> of </w:t>
      </w:r>
      <w:r w:rsidRPr="00CE1C34">
        <w:rPr>
          <w:b/>
        </w:rPr>
        <w:t>BM Start-Up Service</w:t>
      </w:r>
      <w:r w:rsidRPr="00CE1C34">
        <w:t>.</w:t>
      </w:r>
    </w:p>
    <w:p w14:paraId="299FA3CD" w14:textId="77777777" w:rsidR="006F5DD9" w:rsidRPr="00A13C90" w:rsidRDefault="006F5DD9" w:rsidP="00A13C90">
      <w:pPr>
        <w:pStyle w:val="Level2Heading"/>
      </w:pPr>
      <w:bookmarkStart w:id="2" w:name="_Ref141171163"/>
      <w:r w:rsidRPr="00A13C90">
        <w:t>Definitions</w:t>
      </w:r>
      <w:bookmarkEnd w:id="2"/>
    </w:p>
    <w:p w14:paraId="6C5BBCB9" w14:textId="77777777" w:rsidR="006F5DD9" w:rsidRPr="00CE1C34" w:rsidRDefault="006F5DD9" w:rsidP="006F5DD9">
      <w:pPr>
        <w:pStyle w:val="Level3Number"/>
      </w:pPr>
      <w:r w:rsidRPr="00CE1C34">
        <w:t xml:space="preserve">In this Clause </w:t>
      </w:r>
      <w:r w:rsidR="00644CA6">
        <w:fldChar w:fldCharType="begin"/>
      </w:r>
      <w:r w:rsidR="00EE5D83">
        <w:instrText xml:space="preserve"> REF _Ref377715883 \r \h </w:instrText>
      </w:r>
      <w:r w:rsidR="00644CA6">
        <w:fldChar w:fldCharType="separate"/>
      </w:r>
      <w:r w:rsidR="00EB6AAB">
        <w:t>5</w:t>
      </w:r>
      <w:r w:rsidR="00644CA6">
        <w:fldChar w:fldCharType="end"/>
      </w:r>
      <w:r w:rsidRPr="00CE1C34">
        <w:t xml:space="preserve"> and Schedule </w:t>
      </w:r>
      <w:proofErr w:type="spellStart"/>
      <w:r w:rsidRPr="00CE1C34">
        <w:t>F</w:t>
      </w:r>
      <w:proofErr w:type="spellEnd"/>
      <w:r w:rsidRPr="00CE1C34">
        <w:t xml:space="preserve"> the following terms shall have the meanings ascribed to them below:-</w:t>
      </w:r>
    </w:p>
    <w:tbl>
      <w:tblPr>
        <w:tblW w:w="8082" w:type="dxa"/>
        <w:tblInd w:w="1098" w:type="dxa"/>
        <w:tblLook w:val="0000" w:firstRow="0" w:lastRow="0" w:firstColumn="0" w:lastColumn="0" w:noHBand="0" w:noVBand="0"/>
      </w:tblPr>
      <w:tblGrid>
        <w:gridCol w:w="2750"/>
        <w:gridCol w:w="5332"/>
      </w:tblGrid>
      <w:tr w:rsidR="007A5361" w:rsidRPr="00CE1C34" w14:paraId="2C1FC7D7" w14:textId="77777777" w:rsidTr="007A5361">
        <w:tc>
          <w:tcPr>
            <w:tcW w:w="2750" w:type="dxa"/>
          </w:tcPr>
          <w:p w14:paraId="1663E977" w14:textId="77777777" w:rsidR="007A5361" w:rsidRPr="00CE1C34" w:rsidRDefault="007A5361" w:rsidP="00A13C90">
            <w:pPr>
              <w:pStyle w:val="PrescribedClauseBold"/>
              <w:jc w:val="left"/>
            </w:pPr>
            <w:r w:rsidRPr="00CE1C34">
              <w:t>“Advance Synchronisation Instruction”</w:t>
            </w:r>
          </w:p>
        </w:tc>
        <w:tc>
          <w:tcPr>
            <w:tcW w:w="5332" w:type="dxa"/>
          </w:tcPr>
          <w:p w14:paraId="12002F35" w14:textId="77777777" w:rsidR="007A5361" w:rsidRPr="00CE1C34" w:rsidRDefault="007A5361" w:rsidP="00A13C90">
            <w:pPr>
              <w:pStyle w:val="BodyText"/>
            </w:pPr>
            <w:r w:rsidRPr="00CE1C34">
              <w:t xml:space="preserve">means a BM Start-Up Instruction issued by </w:t>
            </w:r>
            <w:r w:rsidRPr="00CE1C34">
              <w:rPr>
                <w:bCs/>
              </w:rPr>
              <w:t>The Company</w:t>
            </w:r>
            <w:r w:rsidRPr="00CE1C34">
              <w:t xml:space="preserve"> in respect of a </w:t>
            </w:r>
            <w:r w:rsidRPr="00CE1C34">
              <w:rPr>
                <w:bCs/>
              </w:rPr>
              <w:t>BM Unit</w:t>
            </w:r>
            <w:r w:rsidRPr="00CE1C34">
              <w:t xml:space="preserve"> where, at the time of issue of such </w:t>
            </w:r>
            <w:r w:rsidRPr="00CE1C34">
              <w:rPr>
                <w:bCs/>
              </w:rPr>
              <w:t>BM Start-Up Instruction</w:t>
            </w:r>
            <w:r w:rsidRPr="00CE1C34">
              <w:t xml:space="preserve">, the </w:t>
            </w:r>
            <w:r w:rsidRPr="00CE1C34">
              <w:rPr>
                <w:bCs/>
              </w:rPr>
              <w:t>Earliest Synchronisation Time</w:t>
            </w:r>
            <w:r w:rsidRPr="00CE1C34">
              <w:t xml:space="preserve"> is within the </w:t>
            </w:r>
            <w:r w:rsidRPr="00CE1C34">
              <w:rPr>
                <w:bCs/>
              </w:rPr>
              <w:t>Advance Synchronisation Period</w:t>
            </w:r>
            <w:r w:rsidRPr="00CE1C34">
              <w:t>;</w:t>
            </w:r>
          </w:p>
        </w:tc>
      </w:tr>
      <w:tr w:rsidR="007A5361" w:rsidRPr="00CE1C34" w14:paraId="728E45D8" w14:textId="77777777" w:rsidTr="007A5361">
        <w:tc>
          <w:tcPr>
            <w:tcW w:w="2750" w:type="dxa"/>
          </w:tcPr>
          <w:p w14:paraId="5A4256CD" w14:textId="77777777" w:rsidR="007A5361" w:rsidRPr="00A13C90" w:rsidRDefault="007A5361" w:rsidP="00A13C90">
            <w:pPr>
              <w:pStyle w:val="PrescribedClauseBold"/>
              <w:jc w:val="left"/>
              <w:rPr>
                <w:bCs/>
              </w:rPr>
            </w:pPr>
            <w:r w:rsidRPr="00CE1C34">
              <w:t>“</w:t>
            </w:r>
            <w:r w:rsidRPr="00CE1C34">
              <w:rPr>
                <w:bCs/>
              </w:rPr>
              <w:t>Advance Synchronisation BM Unit”</w:t>
            </w:r>
          </w:p>
        </w:tc>
        <w:tc>
          <w:tcPr>
            <w:tcW w:w="5332" w:type="dxa"/>
          </w:tcPr>
          <w:p w14:paraId="3E08CC31" w14:textId="77777777" w:rsidR="007A5361" w:rsidRPr="00CE1C34" w:rsidRDefault="007A5361" w:rsidP="00EE5D83">
            <w:pPr>
              <w:pStyle w:val="BodyText"/>
            </w:pPr>
            <w:r w:rsidRPr="00CE1C34">
              <w:t xml:space="preserve">has the meaning attributed to it in Sub-Clause </w:t>
            </w:r>
            <w:r w:rsidR="00644CA6">
              <w:fldChar w:fldCharType="begin"/>
            </w:r>
            <w:r>
              <w:instrText xml:space="preserve"> REF _Ref377715915 \r \h </w:instrText>
            </w:r>
            <w:r w:rsidR="00644CA6">
              <w:fldChar w:fldCharType="separate"/>
            </w:r>
            <w:r w:rsidR="00EB6AAB">
              <w:t>5.8.3</w:t>
            </w:r>
            <w:r w:rsidR="00644CA6">
              <w:fldChar w:fldCharType="end"/>
            </w:r>
            <w:r w:rsidRPr="00CE1C34">
              <w:t>;</w:t>
            </w:r>
          </w:p>
        </w:tc>
      </w:tr>
      <w:tr w:rsidR="007A5361" w:rsidRPr="00CE1C34" w14:paraId="16CE0A76" w14:textId="77777777" w:rsidTr="007A5361">
        <w:tc>
          <w:tcPr>
            <w:tcW w:w="2750" w:type="dxa"/>
          </w:tcPr>
          <w:p w14:paraId="571A6BB3" w14:textId="77777777" w:rsidR="007A5361" w:rsidRPr="00CE1C34" w:rsidRDefault="007A5361" w:rsidP="00A13C90">
            <w:pPr>
              <w:pStyle w:val="PrescribedClauseBold"/>
              <w:jc w:val="left"/>
              <w:rPr>
                <w:bCs/>
              </w:rPr>
            </w:pPr>
            <w:r w:rsidRPr="00CE1C34">
              <w:rPr>
                <w:bCs/>
              </w:rPr>
              <w:t>“Advance Synchronisation Cancellation Payment”</w:t>
            </w:r>
          </w:p>
        </w:tc>
        <w:tc>
          <w:tcPr>
            <w:tcW w:w="5332" w:type="dxa"/>
          </w:tcPr>
          <w:p w14:paraId="2BA29229" w14:textId="77777777" w:rsidR="007A5361" w:rsidRPr="00CE1C34" w:rsidRDefault="007A5361" w:rsidP="00A13C90">
            <w:pPr>
              <w:pStyle w:val="BodyText"/>
            </w:pPr>
            <w:r w:rsidRPr="00CE1C34">
              <w:t xml:space="preserve">has the meaning attributed to it in Sub-Clause </w:t>
            </w:r>
            <w:r w:rsidR="00644CA6">
              <w:fldChar w:fldCharType="begin"/>
            </w:r>
            <w:r>
              <w:instrText xml:space="preserve"> REF _Ref377715940 \r \h </w:instrText>
            </w:r>
            <w:r w:rsidR="00644CA6">
              <w:fldChar w:fldCharType="separate"/>
            </w:r>
            <w:r w:rsidR="00EB6AAB">
              <w:t>5.8.5</w:t>
            </w:r>
            <w:r w:rsidR="00644CA6">
              <w:fldChar w:fldCharType="end"/>
            </w:r>
            <w:r w:rsidRPr="00CE1C34">
              <w:t>;</w:t>
            </w:r>
          </w:p>
        </w:tc>
      </w:tr>
      <w:tr w:rsidR="007A5361" w:rsidRPr="00CE1C34" w14:paraId="0DD57BF0" w14:textId="77777777" w:rsidTr="007A5361">
        <w:tc>
          <w:tcPr>
            <w:tcW w:w="2750" w:type="dxa"/>
          </w:tcPr>
          <w:p w14:paraId="797402FE" w14:textId="77777777" w:rsidR="007A5361" w:rsidRPr="00CE1C34" w:rsidRDefault="007A5361" w:rsidP="00A13C90">
            <w:pPr>
              <w:pStyle w:val="PrescribedClauseBold"/>
              <w:jc w:val="left"/>
            </w:pPr>
            <w:r w:rsidRPr="00CE1C34">
              <w:t>“</w:t>
            </w:r>
            <w:r w:rsidRPr="00CE1C34">
              <w:rPr>
                <w:bCs/>
              </w:rPr>
              <w:t>Advance Synchronisation Period</w:t>
            </w:r>
            <w:r w:rsidRPr="00CE1C34">
              <w:t>”</w:t>
            </w:r>
          </w:p>
        </w:tc>
        <w:tc>
          <w:tcPr>
            <w:tcW w:w="5332" w:type="dxa"/>
          </w:tcPr>
          <w:p w14:paraId="72A3B7F7" w14:textId="77777777" w:rsidR="007A5361" w:rsidRPr="00CE1C34" w:rsidRDefault="007A5361" w:rsidP="00A13C90">
            <w:pPr>
              <w:pStyle w:val="BodyText"/>
            </w:pPr>
            <w:r w:rsidRPr="00CE1C34">
              <w:t xml:space="preserve">means, in relation to an </w:t>
            </w:r>
            <w:r w:rsidRPr="00CE1C34">
              <w:rPr>
                <w:bCs/>
              </w:rPr>
              <w:t xml:space="preserve">Advance Synchronisation Instruction </w:t>
            </w:r>
            <w:r w:rsidRPr="00CE1C34">
              <w:t xml:space="preserve">in respect of a </w:t>
            </w:r>
            <w:r w:rsidRPr="00CE1C34">
              <w:rPr>
                <w:bCs/>
              </w:rPr>
              <w:t>BM Unit</w:t>
            </w:r>
            <w:r w:rsidRPr="00CE1C34">
              <w:t xml:space="preserve">, the period of time, equal to the prevailing </w:t>
            </w:r>
            <w:r w:rsidRPr="00CE1C34">
              <w:rPr>
                <w:bCs/>
              </w:rPr>
              <w:t>Minimum Non-Zero Time</w:t>
            </w:r>
            <w:r w:rsidRPr="00CE1C34">
              <w:t xml:space="preserve"> plus the </w:t>
            </w:r>
            <w:r w:rsidRPr="00CE1C34">
              <w:rPr>
                <w:bCs/>
              </w:rPr>
              <w:t>Minimum Zero Time</w:t>
            </w:r>
            <w:r w:rsidRPr="00CE1C34">
              <w:t xml:space="preserve"> for that </w:t>
            </w:r>
            <w:r w:rsidRPr="00CE1C34">
              <w:rPr>
                <w:bCs/>
              </w:rPr>
              <w:t>BM Unit</w:t>
            </w:r>
            <w:r w:rsidRPr="00CE1C34">
              <w:t xml:space="preserve">, which immediately precedes the planned time of </w:t>
            </w:r>
            <w:r w:rsidRPr="00CE1C34">
              <w:rPr>
                <w:bCs/>
              </w:rPr>
              <w:t xml:space="preserve">Synchronisation </w:t>
            </w:r>
            <w:r w:rsidRPr="00CE1C34">
              <w:t xml:space="preserve">of that </w:t>
            </w:r>
            <w:r w:rsidRPr="00CE1C34">
              <w:rPr>
                <w:bCs/>
              </w:rPr>
              <w:t>BM Unit</w:t>
            </w:r>
            <w:r w:rsidRPr="00CE1C34">
              <w:t xml:space="preserve"> as indicated by the </w:t>
            </w:r>
            <w:r w:rsidRPr="00CE1C34">
              <w:rPr>
                <w:bCs/>
              </w:rPr>
              <w:t>Advance Synchronisation Related PN</w:t>
            </w:r>
            <w:r w:rsidRPr="00CE1C34">
              <w:t>;</w:t>
            </w:r>
          </w:p>
        </w:tc>
      </w:tr>
      <w:tr w:rsidR="007A5361" w:rsidRPr="00CE1C34" w14:paraId="23DA500D" w14:textId="77777777" w:rsidTr="007A5361">
        <w:tc>
          <w:tcPr>
            <w:tcW w:w="2750" w:type="dxa"/>
          </w:tcPr>
          <w:p w14:paraId="52006DBE" w14:textId="77777777" w:rsidR="007A5361" w:rsidRPr="00CE1C34" w:rsidRDefault="007A5361" w:rsidP="00A13C90">
            <w:pPr>
              <w:pStyle w:val="PrescribedClauseBold"/>
              <w:jc w:val="left"/>
            </w:pPr>
            <w:r w:rsidRPr="00CE1C34">
              <w:t>“</w:t>
            </w:r>
            <w:r w:rsidRPr="00CE1C34">
              <w:rPr>
                <w:bCs/>
              </w:rPr>
              <w:t>Advance Synchronisation Related PN</w:t>
            </w:r>
            <w:r w:rsidRPr="00CE1C34">
              <w:t>”</w:t>
            </w:r>
          </w:p>
        </w:tc>
        <w:tc>
          <w:tcPr>
            <w:tcW w:w="5332" w:type="dxa"/>
          </w:tcPr>
          <w:p w14:paraId="757EFDC4" w14:textId="77777777" w:rsidR="007A5361" w:rsidRPr="00CE1C34" w:rsidRDefault="007A5361" w:rsidP="00EE5D83">
            <w:pPr>
              <w:pStyle w:val="BodyText"/>
            </w:pPr>
            <w:r w:rsidRPr="00CE1C34">
              <w:t xml:space="preserve">has the meaning attributed to it in Sub-Clause </w:t>
            </w:r>
            <w:r w:rsidR="00644CA6">
              <w:fldChar w:fldCharType="begin"/>
            </w:r>
            <w:r>
              <w:instrText xml:space="preserve"> REF _Ref377715915 \r \h </w:instrText>
            </w:r>
            <w:r w:rsidR="00644CA6">
              <w:fldChar w:fldCharType="separate"/>
            </w:r>
            <w:r w:rsidR="00EB6AAB">
              <w:t>5.8.3</w:t>
            </w:r>
            <w:r w:rsidR="00644CA6">
              <w:fldChar w:fldCharType="end"/>
            </w:r>
            <w:r w:rsidRPr="00CE1C34">
              <w:t>;</w:t>
            </w:r>
          </w:p>
        </w:tc>
      </w:tr>
      <w:tr w:rsidR="007A5361" w:rsidRPr="00CE1C34" w14:paraId="5E684434" w14:textId="77777777" w:rsidTr="007A5361">
        <w:tc>
          <w:tcPr>
            <w:tcW w:w="2750" w:type="dxa"/>
          </w:tcPr>
          <w:p w14:paraId="093DC257" w14:textId="77777777" w:rsidR="007A5361" w:rsidRPr="00CE1C34" w:rsidRDefault="007A5361" w:rsidP="00A13C90">
            <w:pPr>
              <w:pStyle w:val="PrescribedClauseBold"/>
              <w:jc w:val="left"/>
            </w:pPr>
            <w:r w:rsidRPr="00CE1C34">
              <w:t>“</w:t>
            </w:r>
            <w:r w:rsidRPr="00CE1C34">
              <w:rPr>
                <w:bCs/>
              </w:rPr>
              <w:t>Bid-Offer Pair No 1</w:t>
            </w:r>
            <w:r w:rsidRPr="00CE1C34">
              <w:t>”</w:t>
            </w:r>
          </w:p>
        </w:tc>
        <w:tc>
          <w:tcPr>
            <w:tcW w:w="5332" w:type="dxa"/>
          </w:tcPr>
          <w:p w14:paraId="21553F40" w14:textId="77777777" w:rsidR="007A5361" w:rsidRPr="00CE1C34" w:rsidRDefault="007A5361" w:rsidP="00A13C90">
            <w:pPr>
              <w:pStyle w:val="BodyText"/>
            </w:pPr>
            <w:r w:rsidRPr="00CE1C34">
              <w:t xml:space="preserve">means a </w:t>
            </w:r>
            <w:r w:rsidRPr="00CE1C34">
              <w:rPr>
                <w:bCs/>
              </w:rPr>
              <w:t>Bid-Offer Pair</w:t>
            </w:r>
            <w:r w:rsidRPr="00CE1C34">
              <w:t xml:space="preserve"> with the </w:t>
            </w:r>
            <w:r w:rsidRPr="00CE1C34">
              <w:rPr>
                <w:bCs/>
              </w:rPr>
              <w:t>Bid-Offer Pair Number n</w:t>
            </w:r>
            <w:r w:rsidRPr="00CE1C34">
              <w:t xml:space="preserve"> of “1”;</w:t>
            </w:r>
          </w:p>
        </w:tc>
      </w:tr>
      <w:tr w:rsidR="007A5361" w:rsidRPr="00CE1C34" w14:paraId="57AB6D10" w14:textId="77777777" w:rsidTr="007A5361">
        <w:tc>
          <w:tcPr>
            <w:tcW w:w="2750" w:type="dxa"/>
          </w:tcPr>
          <w:p w14:paraId="610D6371" w14:textId="77777777" w:rsidR="007A5361" w:rsidRPr="00CE1C34" w:rsidRDefault="007A5361" w:rsidP="00A13C90">
            <w:pPr>
              <w:pStyle w:val="PrescribedClauseBold"/>
              <w:jc w:val="left"/>
            </w:pPr>
            <w:r w:rsidRPr="00CE1C34">
              <w:t>“</w:t>
            </w:r>
            <w:r w:rsidRPr="00CE1C34">
              <w:rPr>
                <w:bCs/>
              </w:rPr>
              <w:t>Bid Offer Pair Number</w:t>
            </w:r>
            <w:r w:rsidRPr="00CE1C34">
              <w:t xml:space="preserve"> </w:t>
            </w:r>
            <w:r w:rsidRPr="00CE1C34">
              <w:rPr>
                <w:bCs/>
              </w:rPr>
              <w:t>n</w:t>
            </w:r>
            <w:r w:rsidRPr="00CE1C34">
              <w:t>”</w:t>
            </w:r>
          </w:p>
        </w:tc>
        <w:tc>
          <w:tcPr>
            <w:tcW w:w="5332" w:type="dxa"/>
          </w:tcPr>
          <w:p w14:paraId="59ACDD1C" w14:textId="77777777" w:rsidR="007A5361" w:rsidRPr="00CE1C34" w:rsidRDefault="007A5361" w:rsidP="00A13C90">
            <w:pPr>
              <w:pStyle w:val="BodyText"/>
            </w:pPr>
            <w:r w:rsidRPr="00CE1C34">
              <w:t>has the meaning attributed to it in the Balancing and Settlement Code;</w:t>
            </w:r>
          </w:p>
        </w:tc>
      </w:tr>
      <w:tr w:rsidR="007A5361" w:rsidRPr="00CE1C34" w14:paraId="3F19CDBF" w14:textId="77777777" w:rsidTr="007A5361">
        <w:tc>
          <w:tcPr>
            <w:tcW w:w="2750" w:type="dxa"/>
          </w:tcPr>
          <w:p w14:paraId="6683DC3F" w14:textId="77777777" w:rsidR="007A5361" w:rsidRPr="00CE1C34" w:rsidRDefault="007A5361" w:rsidP="00A13C90">
            <w:pPr>
              <w:pStyle w:val="PrescribedClauseBold"/>
              <w:jc w:val="left"/>
            </w:pPr>
            <w:r w:rsidRPr="00CE1C34">
              <w:t>“BM Start-Up”</w:t>
            </w:r>
          </w:p>
        </w:tc>
        <w:tc>
          <w:tcPr>
            <w:tcW w:w="5332" w:type="dxa"/>
          </w:tcPr>
          <w:p w14:paraId="6BA54A21" w14:textId="77777777" w:rsidR="007A5361" w:rsidRPr="00CE1C34" w:rsidRDefault="007A5361" w:rsidP="00A13C90">
            <w:pPr>
              <w:pStyle w:val="BodyText"/>
            </w:pPr>
            <w:r w:rsidRPr="00CE1C34">
              <w:t>means the process of bringing one or more of the BM Units to Hot Standby at or before the Hot Standby Target Time;</w:t>
            </w:r>
          </w:p>
        </w:tc>
      </w:tr>
      <w:tr w:rsidR="007A5361" w:rsidRPr="00CE1C34" w14:paraId="08AE382D" w14:textId="77777777" w:rsidTr="007A5361">
        <w:tc>
          <w:tcPr>
            <w:tcW w:w="2750" w:type="dxa"/>
          </w:tcPr>
          <w:p w14:paraId="5BF6F8AB" w14:textId="77777777" w:rsidR="007A5361" w:rsidRPr="00CE1C34" w:rsidRDefault="007A5361" w:rsidP="00A13C90">
            <w:pPr>
              <w:pStyle w:val="PrescribedClauseBold"/>
              <w:jc w:val="left"/>
            </w:pPr>
            <w:r w:rsidRPr="00CE1C34">
              <w:t>“BM Start-Up Instruction”</w:t>
            </w:r>
          </w:p>
        </w:tc>
        <w:tc>
          <w:tcPr>
            <w:tcW w:w="5332" w:type="dxa"/>
          </w:tcPr>
          <w:p w14:paraId="2CAEA19F" w14:textId="77777777" w:rsidR="007A5361" w:rsidRPr="00CE1C34" w:rsidRDefault="007A5361" w:rsidP="00A13C90">
            <w:pPr>
              <w:pStyle w:val="BodyText"/>
            </w:pPr>
            <w:r w:rsidRPr="00CE1C34">
              <w:t xml:space="preserve">means an instruction pursuant to Sub-Clause </w:t>
            </w:r>
            <w:r w:rsidR="00644CA6">
              <w:fldChar w:fldCharType="begin"/>
            </w:r>
            <w:r>
              <w:instrText xml:space="preserve"> REF _Ref134583184 \r \h </w:instrText>
            </w:r>
            <w:r w:rsidR="00644CA6">
              <w:fldChar w:fldCharType="separate"/>
            </w:r>
            <w:r w:rsidR="00EB6AAB">
              <w:t>5.4.1</w:t>
            </w:r>
            <w:r w:rsidR="00644CA6">
              <w:fldChar w:fldCharType="end"/>
            </w:r>
            <w:r w:rsidRPr="00CE1C34">
              <w:t xml:space="preserve"> issued by The Company to the Generator in respect of a BM Unit to bring it to Hot Standby at or before the Hot Standby Target Time;</w:t>
            </w:r>
          </w:p>
          <w:p w14:paraId="427B2103" w14:textId="77777777" w:rsidR="007A5361" w:rsidRPr="00CE1C34" w:rsidRDefault="007A5361" w:rsidP="00A13C90">
            <w:pPr>
              <w:pStyle w:val="BodyText"/>
            </w:pPr>
          </w:p>
        </w:tc>
      </w:tr>
      <w:tr w:rsidR="007A5361" w:rsidRPr="00CE1C34" w14:paraId="34DA5D32" w14:textId="77777777" w:rsidTr="007A5361">
        <w:tc>
          <w:tcPr>
            <w:tcW w:w="2750" w:type="dxa"/>
          </w:tcPr>
          <w:p w14:paraId="1EADBFC9" w14:textId="77777777" w:rsidR="007A5361" w:rsidRPr="00CE1C34" w:rsidRDefault="007A5361" w:rsidP="00A13C90">
            <w:pPr>
              <w:pStyle w:val="PrescribedClauseBold"/>
              <w:jc w:val="left"/>
            </w:pPr>
            <w:r w:rsidRPr="00CE1C34">
              <w:rPr>
                <w:bCs/>
              </w:rPr>
              <w:lastRenderedPageBreak/>
              <w:t>“BM Start-Up Payment”</w:t>
            </w:r>
          </w:p>
        </w:tc>
        <w:tc>
          <w:tcPr>
            <w:tcW w:w="5332" w:type="dxa"/>
          </w:tcPr>
          <w:p w14:paraId="0AA346A8" w14:textId="77777777" w:rsidR="007A5361" w:rsidRPr="00CE1C34" w:rsidRDefault="007A5361" w:rsidP="00A13C90">
            <w:pPr>
              <w:pStyle w:val="BodyText"/>
            </w:pPr>
            <w:r w:rsidRPr="00CE1C34">
              <w:t xml:space="preserve">means an amount calculated in accordance with Schedule F, Section 2, Part I for the provision of </w:t>
            </w:r>
            <w:r w:rsidRPr="00CE1C34">
              <w:rPr>
                <w:bCs/>
              </w:rPr>
              <w:t>BM Start-Up</w:t>
            </w:r>
            <w:r w:rsidRPr="00CE1C34">
              <w:t>;</w:t>
            </w:r>
          </w:p>
        </w:tc>
      </w:tr>
      <w:tr w:rsidR="007A5361" w:rsidRPr="00CE1C34" w14:paraId="3F59BBE2" w14:textId="77777777" w:rsidTr="007A5361">
        <w:tc>
          <w:tcPr>
            <w:tcW w:w="2750" w:type="dxa"/>
          </w:tcPr>
          <w:p w14:paraId="3836098D" w14:textId="77777777" w:rsidR="007A5361" w:rsidRPr="00CE1C34" w:rsidRDefault="007A5361" w:rsidP="00A13C90">
            <w:pPr>
              <w:pStyle w:val="PrescribedClauseBold"/>
              <w:jc w:val="left"/>
              <w:rPr>
                <w:bCs/>
              </w:rPr>
            </w:pPr>
            <w:r w:rsidRPr="00CE1C34">
              <w:rPr>
                <w:bCs/>
              </w:rPr>
              <w:t>“BM Start-Up Price”</w:t>
            </w:r>
          </w:p>
        </w:tc>
        <w:tc>
          <w:tcPr>
            <w:tcW w:w="5332" w:type="dxa"/>
          </w:tcPr>
          <w:p w14:paraId="0C193D85" w14:textId="77777777" w:rsidR="007A5361" w:rsidRPr="00CE1C34" w:rsidRDefault="007A5361" w:rsidP="00EE5D83">
            <w:pPr>
              <w:pStyle w:val="BodyText"/>
            </w:pPr>
            <w:r w:rsidRPr="00CE1C34">
              <w:t xml:space="preserve">means, in respect of a </w:t>
            </w:r>
            <w:r w:rsidRPr="00CE1C34">
              <w:rPr>
                <w:bCs/>
              </w:rPr>
              <w:t>BM Unit</w:t>
            </w:r>
            <w:r w:rsidRPr="00CE1C34">
              <w:t xml:space="preserve"> and (where applicable) the </w:t>
            </w:r>
            <w:proofErr w:type="spellStart"/>
            <w:r w:rsidRPr="00CE1C34">
              <w:rPr>
                <w:bCs/>
              </w:rPr>
              <w:t>NDZ</w:t>
            </w:r>
            <w:r w:rsidRPr="00CE1C34">
              <w:rPr>
                <w:bCs/>
                <w:vertAlign w:val="subscript"/>
              </w:rPr>
              <w:t>i</w:t>
            </w:r>
            <w:proofErr w:type="spellEnd"/>
            <w:r w:rsidRPr="00CE1C34">
              <w:t xml:space="preserve">, the relevant price specified in Schedule F, Section 3, Part I as amended from time to time in accordance with Sub-Clauses </w:t>
            </w:r>
            <w:r w:rsidR="00644CA6">
              <w:fldChar w:fldCharType="begin"/>
            </w:r>
            <w:r>
              <w:instrText xml:space="preserve"> REF _Ref134519727 \r \h </w:instrText>
            </w:r>
            <w:r w:rsidR="00644CA6">
              <w:fldChar w:fldCharType="separate"/>
            </w:r>
            <w:r w:rsidR="00EB6AAB">
              <w:t>5.12.1</w:t>
            </w:r>
            <w:r w:rsidR="00644CA6">
              <w:fldChar w:fldCharType="end"/>
            </w:r>
            <w:r w:rsidRPr="00CE1C34">
              <w:t xml:space="preserve"> to </w:t>
            </w:r>
            <w:r w:rsidR="00644CA6">
              <w:fldChar w:fldCharType="begin"/>
            </w:r>
            <w:r>
              <w:instrText xml:space="preserve"> REF _Ref377715997 \r \h </w:instrText>
            </w:r>
            <w:r w:rsidR="00644CA6">
              <w:fldChar w:fldCharType="separate"/>
            </w:r>
            <w:r w:rsidR="00EB6AAB">
              <w:t>5.12.4</w:t>
            </w:r>
            <w:r w:rsidR="00644CA6">
              <w:fldChar w:fldCharType="end"/>
            </w:r>
            <w:r w:rsidRPr="00CE1C34">
              <w:t xml:space="preserve"> (inclusive) and which shall, where appropriate, be determined in accordance with Sub-Clause </w:t>
            </w:r>
            <w:r w:rsidR="00644CA6">
              <w:fldChar w:fldCharType="begin"/>
            </w:r>
            <w:r>
              <w:instrText xml:space="preserve"> REF _Ref377716012 \r \h </w:instrText>
            </w:r>
            <w:r w:rsidR="00644CA6">
              <w:fldChar w:fldCharType="separate"/>
            </w:r>
            <w:r w:rsidR="00EB6AAB">
              <w:t>5.12.5</w:t>
            </w:r>
            <w:r w:rsidR="00644CA6">
              <w:fldChar w:fldCharType="end"/>
            </w:r>
            <w:r w:rsidRPr="00CE1C34">
              <w:t>;</w:t>
            </w:r>
          </w:p>
        </w:tc>
      </w:tr>
      <w:tr w:rsidR="007A5361" w:rsidRPr="00CE1C34" w14:paraId="525B715D" w14:textId="77777777" w:rsidTr="007A5361">
        <w:tc>
          <w:tcPr>
            <w:tcW w:w="2750" w:type="dxa"/>
          </w:tcPr>
          <w:p w14:paraId="70899927" w14:textId="77777777" w:rsidR="007A5361" w:rsidRPr="00CE1C34" w:rsidRDefault="007A5361" w:rsidP="00A13C90">
            <w:pPr>
              <w:pStyle w:val="PrescribedClauseBold"/>
              <w:jc w:val="left"/>
            </w:pPr>
            <w:r w:rsidRPr="00CE1C34">
              <w:rPr>
                <w:bCs/>
              </w:rPr>
              <w:t>“BM Start-Up Repayment Amount”</w:t>
            </w:r>
          </w:p>
        </w:tc>
        <w:tc>
          <w:tcPr>
            <w:tcW w:w="5332" w:type="dxa"/>
          </w:tcPr>
          <w:p w14:paraId="69C55504" w14:textId="77777777" w:rsidR="007A5361" w:rsidRPr="00CE1C34" w:rsidRDefault="007A5361" w:rsidP="00EE5D83">
            <w:pPr>
              <w:pStyle w:val="BodyText"/>
            </w:pPr>
            <w:r w:rsidRPr="00CE1C34">
              <w:t xml:space="preserve">means a payment calculated in accordance with Schedule F, Section 2, Part I to be made by the </w:t>
            </w:r>
            <w:r w:rsidRPr="00CE1C34">
              <w:rPr>
                <w:bCs/>
              </w:rPr>
              <w:t>Generator</w:t>
            </w:r>
            <w:r w:rsidRPr="00CE1C34">
              <w:t xml:space="preserve"> to </w:t>
            </w:r>
            <w:r w:rsidRPr="00CE1C34">
              <w:rPr>
                <w:bCs/>
              </w:rPr>
              <w:t xml:space="preserve">The Company </w:t>
            </w:r>
            <w:r w:rsidRPr="00CE1C34">
              <w:t xml:space="preserve">in the circumstances set out in Sub-Clause </w:t>
            </w:r>
            <w:r w:rsidR="00644CA6">
              <w:fldChar w:fldCharType="begin"/>
            </w:r>
            <w:r>
              <w:instrText xml:space="preserve"> REF _Ref141236073 \r \h </w:instrText>
            </w:r>
            <w:r w:rsidR="00644CA6">
              <w:fldChar w:fldCharType="separate"/>
            </w:r>
            <w:r w:rsidR="00EB6AAB">
              <w:t>5.10.2</w:t>
            </w:r>
            <w:r w:rsidR="00644CA6">
              <w:fldChar w:fldCharType="end"/>
            </w:r>
            <w:r w:rsidRPr="00CE1C34">
              <w:t xml:space="preserve"> and representing repayment of the </w:t>
            </w:r>
            <w:r w:rsidRPr="00CE1C34">
              <w:rPr>
                <w:bCs/>
              </w:rPr>
              <w:t>BM Start-Up Payment</w:t>
            </w:r>
            <w:r w:rsidRPr="00CE1C34">
              <w:t>;</w:t>
            </w:r>
          </w:p>
        </w:tc>
      </w:tr>
      <w:tr w:rsidR="007A5361" w:rsidRPr="00CE1C34" w14:paraId="494B07BD" w14:textId="77777777" w:rsidTr="007A5361">
        <w:tc>
          <w:tcPr>
            <w:tcW w:w="2750" w:type="dxa"/>
          </w:tcPr>
          <w:p w14:paraId="1918E0BE" w14:textId="77777777" w:rsidR="007A5361" w:rsidRPr="00CE1C34" w:rsidRDefault="007A5361" w:rsidP="00A13C90">
            <w:pPr>
              <w:pStyle w:val="PrescribedClauseBold"/>
              <w:jc w:val="left"/>
            </w:pPr>
            <w:r w:rsidRPr="00CE1C34">
              <w:t>“</w:t>
            </w:r>
            <w:r w:rsidRPr="00CE1C34">
              <w:rPr>
                <w:bCs/>
              </w:rPr>
              <w:t>BM Start-Up Service</w:t>
            </w:r>
            <w:r w:rsidRPr="00CE1C34">
              <w:t>”</w:t>
            </w:r>
          </w:p>
        </w:tc>
        <w:tc>
          <w:tcPr>
            <w:tcW w:w="5332" w:type="dxa"/>
          </w:tcPr>
          <w:p w14:paraId="6A729856" w14:textId="77777777" w:rsidR="007A5361" w:rsidRPr="00CE1C34" w:rsidRDefault="007A5361" w:rsidP="00A13C90">
            <w:pPr>
              <w:pStyle w:val="BodyText"/>
            </w:pPr>
            <w:r w:rsidRPr="00CE1C34">
              <w:t xml:space="preserve">means the provision by the </w:t>
            </w:r>
            <w:r w:rsidRPr="00CE1C34">
              <w:rPr>
                <w:bCs/>
              </w:rPr>
              <w:t xml:space="preserve">Generator </w:t>
            </w:r>
            <w:r w:rsidRPr="00CE1C34">
              <w:t xml:space="preserve">from one or more of the </w:t>
            </w:r>
            <w:r w:rsidRPr="00CE1C34">
              <w:rPr>
                <w:bCs/>
              </w:rPr>
              <w:t>BM Units</w:t>
            </w:r>
            <w:r w:rsidRPr="00CE1C34">
              <w:t xml:space="preserve"> of </w:t>
            </w:r>
            <w:r w:rsidRPr="00CE1C34">
              <w:rPr>
                <w:bCs/>
              </w:rPr>
              <w:t>BM Start-Up</w:t>
            </w:r>
            <w:r w:rsidRPr="00CE1C34">
              <w:t xml:space="preserve"> and (in the absence of an </w:t>
            </w:r>
            <w:r w:rsidRPr="00CE1C34">
              <w:rPr>
                <w:bCs/>
              </w:rPr>
              <w:t>Instruction to Cease Start-Up</w:t>
            </w:r>
            <w:r w:rsidRPr="00CE1C34">
              <w:t xml:space="preserve">) </w:t>
            </w:r>
            <w:r w:rsidRPr="00CE1C34">
              <w:rPr>
                <w:bCs/>
              </w:rPr>
              <w:t>Hot Standby</w:t>
            </w:r>
            <w:r w:rsidRPr="00CE1C34">
              <w:t>;</w:t>
            </w:r>
          </w:p>
        </w:tc>
      </w:tr>
      <w:tr w:rsidR="007A5361" w:rsidRPr="00CE1C34" w14:paraId="05A56F81" w14:textId="77777777" w:rsidTr="007A5361">
        <w:tc>
          <w:tcPr>
            <w:tcW w:w="2750" w:type="dxa"/>
          </w:tcPr>
          <w:p w14:paraId="5E74B819" w14:textId="77777777" w:rsidR="007A5361" w:rsidRPr="00CE1C34" w:rsidRDefault="007A5361" w:rsidP="00A13C90">
            <w:pPr>
              <w:pStyle w:val="PrescribedClauseBold"/>
              <w:jc w:val="left"/>
            </w:pPr>
            <w:r w:rsidRPr="00CE1C34">
              <w:t>“BM Start-Up Time”</w:t>
            </w:r>
          </w:p>
        </w:tc>
        <w:tc>
          <w:tcPr>
            <w:tcW w:w="5332" w:type="dxa"/>
          </w:tcPr>
          <w:p w14:paraId="3EC77A23" w14:textId="77777777" w:rsidR="007A5361" w:rsidRPr="00CE1C34" w:rsidRDefault="007A5361" w:rsidP="00A13C90">
            <w:pPr>
              <w:pStyle w:val="BodyText"/>
            </w:pPr>
            <w:r w:rsidRPr="00CE1C34">
              <w:t>means, in relation to any BM Start-Up Instruction, the point in time determined in accordance with the relevant formula in Schedule F, Section 2, Part I;</w:t>
            </w:r>
          </w:p>
        </w:tc>
      </w:tr>
      <w:tr w:rsidR="007A5361" w:rsidRPr="00CE1C34" w14:paraId="025DEDC3" w14:textId="77777777" w:rsidTr="007A5361">
        <w:tc>
          <w:tcPr>
            <w:tcW w:w="2750" w:type="dxa"/>
          </w:tcPr>
          <w:p w14:paraId="36B352B9" w14:textId="77777777" w:rsidR="007A5361" w:rsidRPr="00CE1C34" w:rsidRDefault="007A5361" w:rsidP="00A13C90">
            <w:pPr>
              <w:pStyle w:val="PrescribedClauseBold"/>
              <w:jc w:val="left"/>
            </w:pPr>
            <w:r w:rsidRPr="00CE1C34">
              <w:t>“BM Unit(s)”</w:t>
            </w:r>
          </w:p>
        </w:tc>
        <w:tc>
          <w:tcPr>
            <w:tcW w:w="5332" w:type="dxa"/>
          </w:tcPr>
          <w:p w14:paraId="18795927" w14:textId="77777777" w:rsidR="007A5361" w:rsidRPr="00CE1C34" w:rsidRDefault="007A5361" w:rsidP="00A13C90">
            <w:pPr>
              <w:pStyle w:val="BodyText"/>
            </w:pPr>
            <w:r w:rsidRPr="00CE1C34">
              <w:t>means the BM Unit(s) specified in Schedule F, Section 1, Part I;</w:t>
            </w:r>
          </w:p>
        </w:tc>
      </w:tr>
      <w:tr w:rsidR="007A5361" w:rsidRPr="00CE1C34" w14:paraId="5EAD714F" w14:textId="77777777" w:rsidTr="007A5361">
        <w:tc>
          <w:tcPr>
            <w:tcW w:w="2750" w:type="dxa"/>
          </w:tcPr>
          <w:p w14:paraId="6876F4FB" w14:textId="77777777" w:rsidR="007A5361" w:rsidRPr="00CE1C34" w:rsidRDefault="007A5361" w:rsidP="00A13C90">
            <w:pPr>
              <w:pStyle w:val="PrescribedClauseBold"/>
              <w:jc w:val="left"/>
            </w:pPr>
            <w:r w:rsidRPr="00CE1C34">
              <w:t>“Cease Hot Standby Time”</w:t>
            </w:r>
          </w:p>
        </w:tc>
        <w:tc>
          <w:tcPr>
            <w:tcW w:w="5332" w:type="dxa"/>
          </w:tcPr>
          <w:p w14:paraId="36A1224B" w14:textId="77777777" w:rsidR="007A5361" w:rsidRPr="00CE1C34" w:rsidRDefault="007A5361" w:rsidP="00A13C90">
            <w:pPr>
              <w:pStyle w:val="BodyText"/>
            </w:pPr>
            <w:r w:rsidRPr="00CE1C34">
              <w:t>means the time of issue of an Instruction to Cease Hot Standby or otherwise such time as determined in accordance with Section F, Section 2, Part III;</w:t>
            </w:r>
          </w:p>
        </w:tc>
      </w:tr>
      <w:tr w:rsidR="007A5361" w:rsidRPr="00CE1C34" w14:paraId="76F091A3" w14:textId="77777777" w:rsidTr="007A5361">
        <w:tc>
          <w:tcPr>
            <w:tcW w:w="2750" w:type="dxa"/>
          </w:tcPr>
          <w:p w14:paraId="3EE0CA47" w14:textId="77777777" w:rsidR="007A5361" w:rsidRPr="00CE1C34" w:rsidRDefault="007A5361" w:rsidP="00A13C90">
            <w:pPr>
              <w:pStyle w:val="PrescribedClauseBold"/>
              <w:jc w:val="left"/>
            </w:pPr>
            <w:r w:rsidRPr="00CE1C34">
              <w:t>“Cease Start-Up Time”</w:t>
            </w:r>
          </w:p>
        </w:tc>
        <w:tc>
          <w:tcPr>
            <w:tcW w:w="5332" w:type="dxa"/>
          </w:tcPr>
          <w:p w14:paraId="50BCD2D2" w14:textId="77777777" w:rsidR="007A5361" w:rsidRPr="00CE1C34" w:rsidRDefault="007A5361" w:rsidP="00EE5D83">
            <w:pPr>
              <w:pStyle w:val="BodyText"/>
            </w:pPr>
            <w:r w:rsidRPr="00CE1C34">
              <w:t xml:space="preserve">means the time of issue of an Instruction to Cease Start-Up pursuant to Sub-Clause </w:t>
            </w:r>
            <w:r w:rsidR="00644CA6">
              <w:fldChar w:fldCharType="begin"/>
            </w:r>
            <w:r>
              <w:instrText xml:space="preserve"> REF _Ref377716048 \r \h </w:instrText>
            </w:r>
            <w:r w:rsidR="00644CA6">
              <w:fldChar w:fldCharType="separate"/>
            </w:r>
            <w:r w:rsidR="00EB6AAB">
              <w:t>5.5.1</w:t>
            </w:r>
            <w:r w:rsidR="00644CA6">
              <w:fldChar w:fldCharType="end"/>
            </w:r>
            <w:r w:rsidRPr="00CE1C34">
              <w:t xml:space="preserve"> or the time at which an Instruction to Cease Start-Up is deemed to have been given pursuant to either of Sub-Clause </w:t>
            </w:r>
            <w:r w:rsidR="00644CA6">
              <w:fldChar w:fldCharType="begin"/>
            </w:r>
            <w:r>
              <w:instrText xml:space="preserve"> REF _Ref377716060 \r \h </w:instrText>
            </w:r>
            <w:r w:rsidR="00644CA6">
              <w:fldChar w:fldCharType="separate"/>
            </w:r>
            <w:r w:rsidR="00EB6AAB">
              <w:t>5.5.2</w:t>
            </w:r>
            <w:r w:rsidR="00644CA6">
              <w:fldChar w:fldCharType="end"/>
            </w:r>
            <w:r w:rsidRPr="00CE1C34">
              <w:t xml:space="preserve"> or </w:t>
            </w:r>
            <w:r w:rsidR="00644CA6">
              <w:fldChar w:fldCharType="begin"/>
            </w:r>
            <w:r>
              <w:instrText xml:space="preserve"> REF _Ref134417567 \r \h </w:instrText>
            </w:r>
            <w:r w:rsidR="00644CA6">
              <w:fldChar w:fldCharType="separate"/>
            </w:r>
            <w:r w:rsidR="00EB6AAB">
              <w:t>5.5.3</w:t>
            </w:r>
            <w:r w:rsidR="00644CA6">
              <w:fldChar w:fldCharType="end"/>
            </w:r>
            <w:r w:rsidRPr="00CE1C34">
              <w:t xml:space="preserve"> or, if an Instruction to Cease Start-Up is neither issued pursuant to Sub-Clause </w:t>
            </w:r>
            <w:r w:rsidR="00644CA6">
              <w:fldChar w:fldCharType="begin"/>
            </w:r>
            <w:r>
              <w:instrText xml:space="preserve"> REF _Ref377716048 \r \h </w:instrText>
            </w:r>
            <w:r w:rsidR="00644CA6">
              <w:fldChar w:fldCharType="separate"/>
            </w:r>
            <w:r w:rsidR="00EB6AAB">
              <w:t>5.5.1</w:t>
            </w:r>
            <w:r w:rsidR="00644CA6">
              <w:fldChar w:fldCharType="end"/>
            </w:r>
            <w:r w:rsidRPr="00CE1C34">
              <w:t xml:space="preserve"> nor deemed to have been issued pursuant to either of Sub-Clause </w:t>
            </w:r>
            <w:r w:rsidR="00644CA6">
              <w:fldChar w:fldCharType="begin"/>
            </w:r>
            <w:r>
              <w:instrText xml:space="preserve"> REF _Ref377716060 \r \h </w:instrText>
            </w:r>
            <w:r w:rsidR="00644CA6">
              <w:fldChar w:fldCharType="separate"/>
            </w:r>
            <w:r w:rsidR="00EB6AAB">
              <w:t>5.5.2</w:t>
            </w:r>
            <w:r w:rsidR="00644CA6">
              <w:fldChar w:fldCharType="end"/>
            </w:r>
            <w:r w:rsidRPr="00CE1C34">
              <w:t xml:space="preserve"> or </w:t>
            </w:r>
            <w:r w:rsidR="00644CA6">
              <w:fldChar w:fldCharType="begin"/>
            </w:r>
            <w:r>
              <w:instrText xml:space="preserve"> REF _Ref134417567 \r \h </w:instrText>
            </w:r>
            <w:r w:rsidR="00644CA6">
              <w:fldChar w:fldCharType="separate"/>
            </w:r>
            <w:r w:rsidR="00EB6AAB">
              <w:t>5.5.3</w:t>
            </w:r>
            <w:r w:rsidR="00644CA6">
              <w:fldChar w:fldCharType="end"/>
            </w:r>
            <w:r w:rsidRPr="00CE1C34">
              <w:t>, the Hot Standby Target Time;</w:t>
            </w:r>
          </w:p>
        </w:tc>
      </w:tr>
      <w:tr w:rsidR="007A5361" w:rsidRPr="00CE1C34" w14:paraId="1ADEC510" w14:textId="77777777" w:rsidTr="007A5361">
        <w:tc>
          <w:tcPr>
            <w:tcW w:w="2750" w:type="dxa"/>
          </w:tcPr>
          <w:p w14:paraId="061001C5" w14:textId="77777777" w:rsidR="007A5361" w:rsidRPr="00CE1C34" w:rsidRDefault="007A5361" w:rsidP="00A13C90">
            <w:pPr>
              <w:pStyle w:val="PrescribedClauseBold"/>
              <w:jc w:val="left"/>
            </w:pPr>
            <w:r w:rsidRPr="00CE1C34">
              <w:t>“Committed Period”</w:t>
            </w:r>
          </w:p>
        </w:tc>
        <w:tc>
          <w:tcPr>
            <w:tcW w:w="5332" w:type="dxa"/>
          </w:tcPr>
          <w:p w14:paraId="2F20973E" w14:textId="77777777" w:rsidR="007A5361" w:rsidRPr="00CE1C34" w:rsidRDefault="007A5361" w:rsidP="00A13C90">
            <w:pPr>
              <w:pStyle w:val="BodyText"/>
            </w:pPr>
            <w:r w:rsidRPr="00CE1C34">
              <w:t xml:space="preserve">means, in respect of a </w:t>
            </w:r>
            <w:r w:rsidRPr="00CE1C34">
              <w:rPr>
                <w:bCs/>
              </w:rPr>
              <w:t xml:space="preserve">BM Start-Up Instruction </w:t>
            </w:r>
            <w:r w:rsidRPr="00CE1C34">
              <w:t xml:space="preserve">and the </w:t>
            </w:r>
            <w:r w:rsidRPr="00CE1C34">
              <w:rPr>
                <w:bCs/>
              </w:rPr>
              <w:t>BM Unit</w:t>
            </w:r>
            <w:r w:rsidRPr="00CE1C34">
              <w:t xml:space="preserve"> to which such </w:t>
            </w:r>
            <w:r w:rsidRPr="00CE1C34">
              <w:rPr>
                <w:bCs/>
              </w:rPr>
              <w:t xml:space="preserve">BM Start-Up Instruction </w:t>
            </w:r>
            <w:r w:rsidRPr="00CE1C34">
              <w:t>relates, the period of time commencing at the Hot Standby Target Time and ending at either:-</w:t>
            </w:r>
          </w:p>
          <w:p w14:paraId="1056F39A" w14:textId="77777777" w:rsidR="007A5361" w:rsidRPr="00CE1C34" w:rsidRDefault="007A5361" w:rsidP="007A5361">
            <w:pPr>
              <w:pStyle w:val="SingleLeveli"/>
            </w:pPr>
            <w:r w:rsidRPr="00CE1C34">
              <w:t xml:space="preserve">the expiry of four hours; </w:t>
            </w:r>
            <w:r w:rsidRPr="00CE1C34">
              <w:rPr>
                <w:bCs/>
              </w:rPr>
              <w:t>or</w:t>
            </w:r>
            <w:r w:rsidRPr="00CE1C34">
              <w:t xml:space="preserve"> </w:t>
            </w:r>
          </w:p>
          <w:p w14:paraId="72CC18C2" w14:textId="77777777" w:rsidR="007A5361" w:rsidRPr="00CE1C34" w:rsidRDefault="007A5361" w:rsidP="007A5361">
            <w:pPr>
              <w:pStyle w:val="SingleLeveli"/>
            </w:pPr>
            <w:r w:rsidRPr="00CE1C34">
              <w:rPr>
                <w:bCs/>
              </w:rPr>
              <w:t xml:space="preserve">(if earlier) </w:t>
            </w:r>
            <w:r w:rsidRPr="00CE1C34">
              <w:t xml:space="preserve">the time that the </w:t>
            </w:r>
            <w:r w:rsidRPr="00CE1C34">
              <w:rPr>
                <w:bCs/>
              </w:rPr>
              <w:t>BM Unit Synchronises</w:t>
            </w:r>
            <w:r w:rsidRPr="00CE1C34">
              <w:t xml:space="preserve"> pursuant to a </w:t>
            </w:r>
            <w:r w:rsidRPr="00CE1C34">
              <w:rPr>
                <w:bCs/>
              </w:rPr>
              <w:t>Bid-Offer Acceptance</w:t>
            </w:r>
            <w:r w:rsidRPr="00CE1C34">
              <w:t xml:space="preserve"> (defined by reference to the Point Acceptance Volume </w:t>
            </w:r>
            <w:proofErr w:type="spellStart"/>
            <w:r w:rsidRPr="00CE1C34">
              <w:t>qA</w:t>
            </w:r>
            <w:r w:rsidRPr="00CE1C34">
              <w:rPr>
                <w:vertAlign w:val="superscript"/>
              </w:rPr>
              <w:t>k</w:t>
            </w:r>
            <w:r w:rsidRPr="00CE1C34">
              <w:rPr>
                <w:vertAlign w:val="subscript"/>
              </w:rPr>
              <w:t>it</w:t>
            </w:r>
            <w:proofErr w:type="spellEnd"/>
            <w:r w:rsidRPr="00CE1C34">
              <w:t xml:space="preserve"> for that Bid-Offer Acceptance</w:t>
            </w:r>
            <w:r w:rsidRPr="00CE1C34">
              <w:rPr>
                <w:bCs/>
              </w:rPr>
              <w:t>)</w:t>
            </w:r>
            <w:r w:rsidRPr="00CE1C34">
              <w:t xml:space="preserve"> plus the Minimum Non-Zero Time</w:t>
            </w:r>
            <w:r w:rsidRPr="00CE1C34">
              <w:rPr>
                <w:bCs/>
              </w:rPr>
              <w:t xml:space="preserve"> prevailing at the time that such </w:t>
            </w:r>
            <w:r w:rsidRPr="00CE1C34">
              <w:t>Bid-Offer Acceptance</w:t>
            </w:r>
            <w:r w:rsidRPr="00CE1C34">
              <w:rPr>
                <w:bCs/>
              </w:rPr>
              <w:t xml:space="preserve"> is issued</w:t>
            </w:r>
            <w:r w:rsidRPr="00CE1C34">
              <w:t xml:space="preserve">; </w:t>
            </w:r>
          </w:p>
        </w:tc>
      </w:tr>
      <w:tr w:rsidR="007A5361" w:rsidRPr="00CE1C34" w14:paraId="28EDA1F1" w14:textId="77777777" w:rsidTr="007A5361">
        <w:tc>
          <w:tcPr>
            <w:tcW w:w="2750" w:type="dxa"/>
          </w:tcPr>
          <w:p w14:paraId="6F3AB094" w14:textId="77777777" w:rsidR="007A5361" w:rsidRPr="00CE1C34" w:rsidRDefault="007A5361" w:rsidP="00A13C90">
            <w:pPr>
              <w:pStyle w:val="PrescribedClauseBold"/>
              <w:jc w:val="left"/>
            </w:pPr>
            <w:r w:rsidRPr="00CE1C34">
              <w:t>“Earliest Synchronisation Time”</w:t>
            </w:r>
          </w:p>
        </w:tc>
        <w:tc>
          <w:tcPr>
            <w:tcW w:w="5332" w:type="dxa"/>
          </w:tcPr>
          <w:p w14:paraId="39951FB1" w14:textId="77777777" w:rsidR="007A5361" w:rsidRPr="00CE1C34" w:rsidRDefault="007A5361" w:rsidP="00A13C90">
            <w:pPr>
              <w:pStyle w:val="BodyText"/>
            </w:pPr>
            <w:r w:rsidRPr="00CE1C34">
              <w:t xml:space="preserve">means the earliest time by which a BM Unit can Synchronise following issue of a BM Start-Up Instruction, being the period of time </w:t>
            </w:r>
            <w:proofErr w:type="spellStart"/>
            <w:r w:rsidRPr="00CE1C34">
              <w:t>t</w:t>
            </w:r>
            <w:r w:rsidRPr="00CE1C34">
              <w:rPr>
                <w:vertAlign w:val="subscript"/>
              </w:rPr>
              <w:t>nts</w:t>
            </w:r>
            <w:proofErr w:type="spellEnd"/>
            <w:r w:rsidRPr="00CE1C34">
              <w:t xml:space="preserve"> after the Hot Standby Target Time;</w:t>
            </w:r>
          </w:p>
        </w:tc>
      </w:tr>
      <w:tr w:rsidR="007A5361" w:rsidRPr="00CE1C34" w14:paraId="3C2C880F" w14:textId="77777777" w:rsidTr="007A5361">
        <w:tc>
          <w:tcPr>
            <w:tcW w:w="2750" w:type="dxa"/>
          </w:tcPr>
          <w:p w14:paraId="3F6A6FD2" w14:textId="77777777" w:rsidR="007A5361" w:rsidRPr="00CE1C34" w:rsidRDefault="007A5361" w:rsidP="00A13C90">
            <w:pPr>
              <w:pStyle w:val="PrescribedClauseBold"/>
              <w:jc w:val="left"/>
            </w:pPr>
            <w:r w:rsidRPr="00CE1C34">
              <w:t>“Hot Standby”</w:t>
            </w:r>
          </w:p>
        </w:tc>
        <w:tc>
          <w:tcPr>
            <w:tcW w:w="5332" w:type="dxa"/>
          </w:tcPr>
          <w:p w14:paraId="715099E3" w14:textId="77777777" w:rsidR="007A5361" w:rsidRPr="00CE1C34" w:rsidRDefault="007A5361" w:rsidP="00A13C90">
            <w:pPr>
              <w:pStyle w:val="BodyText"/>
            </w:pPr>
            <w:r w:rsidRPr="00CE1C34">
              <w:t xml:space="preserve">means a condition of readiness to be able to Synchronise within the period of time </w:t>
            </w:r>
            <w:proofErr w:type="spellStart"/>
            <w:r w:rsidRPr="00CE1C34">
              <w:t>t</w:t>
            </w:r>
            <w:r w:rsidRPr="00CE1C34">
              <w:rPr>
                <w:vertAlign w:val="subscript"/>
              </w:rPr>
              <w:t>nts</w:t>
            </w:r>
            <w:proofErr w:type="spellEnd"/>
            <w:r w:rsidRPr="00CE1C34">
              <w:t xml:space="preserve"> and be able to attain an </w:t>
            </w:r>
            <w:r w:rsidRPr="00CE1C34">
              <w:lastRenderedPageBreak/>
              <w:t>output in accordance with Bid-Offer Data and Dynamic Parameters and other BM Unit Data submitted in accordance with the Balancing and Settlement Code and Grid Code;</w:t>
            </w:r>
          </w:p>
        </w:tc>
      </w:tr>
      <w:tr w:rsidR="007A5361" w:rsidRPr="00CE1C34" w14:paraId="7FFD3449" w14:textId="77777777" w:rsidTr="007A5361">
        <w:tc>
          <w:tcPr>
            <w:tcW w:w="2750" w:type="dxa"/>
          </w:tcPr>
          <w:p w14:paraId="136C8530" w14:textId="77777777" w:rsidR="007A5361" w:rsidRPr="00CE1C34" w:rsidRDefault="007A5361" w:rsidP="00A13C90">
            <w:pPr>
              <w:pStyle w:val="PrescribedClauseBold"/>
              <w:jc w:val="left"/>
            </w:pPr>
            <w:r w:rsidRPr="00CE1C34">
              <w:lastRenderedPageBreak/>
              <w:t>“Hot Standby Payment”</w:t>
            </w:r>
          </w:p>
        </w:tc>
        <w:tc>
          <w:tcPr>
            <w:tcW w:w="5332" w:type="dxa"/>
          </w:tcPr>
          <w:p w14:paraId="453E3ED4" w14:textId="77777777" w:rsidR="007A5361" w:rsidRPr="00CE1C34" w:rsidRDefault="007A5361" w:rsidP="00EE5D83">
            <w:pPr>
              <w:pStyle w:val="BodyText"/>
            </w:pPr>
            <w:r w:rsidRPr="00CE1C34">
              <w:t xml:space="preserve">has the meaning attributed to it in Sub-Clause </w:t>
            </w:r>
            <w:r w:rsidR="00644CA6">
              <w:fldChar w:fldCharType="begin"/>
            </w:r>
            <w:r>
              <w:instrText xml:space="preserve"> REF _Ref377716125 \r \h </w:instrText>
            </w:r>
            <w:r w:rsidR="00644CA6">
              <w:fldChar w:fldCharType="separate"/>
            </w:r>
            <w:r w:rsidR="00EB6AAB">
              <w:t>5.11.1</w:t>
            </w:r>
            <w:r w:rsidR="00644CA6">
              <w:fldChar w:fldCharType="end"/>
            </w:r>
            <w:r w:rsidRPr="00CE1C34">
              <w:t>;</w:t>
            </w:r>
          </w:p>
        </w:tc>
      </w:tr>
      <w:tr w:rsidR="007A5361" w:rsidRPr="00CE1C34" w14:paraId="66D395A5" w14:textId="77777777" w:rsidTr="007A5361">
        <w:tc>
          <w:tcPr>
            <w:tcW w:w="2750" w:type="dxa"/>
          </w:tcPr>
          <w:p w14:paraId="2FCBDC97" w14:textId="77777777" w:rsidR="007A5361" w:rsidRPr="00CE1C34" w:rsidRDefault="007A5361" w:rsidP="00A13C90">
            <w:pPr>
              <w:pStyle w:val="PrescribedClauseBold"/>
              <w:jc w:val="left"/>
            </w:pPr>
            <w:r w:rsidRPr="00CE1C34">
              <w:t>“Hot Standby Price”</w:t>
            </w:r>
          </w:p>
        </w:tc>
        <w:tc>
          <w:tcPr>
            <w:tcW w:w="5332" w:type="dxa"/>
          </w:tcPr>
          <w:p w14:paraId="3ADA614D" w14:textId="77777777" w:rsidR="007A5361" w:rsidRPr="00CE1C34" w:rsidRDefault="007A5361" w:rsidP="00EE5D83">
            <w:pPr>
              <w:pStyle w:val="BodyText"/>
            </w:pPr>
            <w:r w:rsidRPr="00CE1C34">
              <w:t xml:space="preserve">means, in respect of a </w:t>
            </w:r>
            <w:r w:rsidRPr="00CE1C34">
              <w:rPr>
                <w:bCs/>
              </w:rPr>
              <w:t>BM Unit</w:t>
            </w:r>
            <w:r w:rsidRPr="00CE1C34">
              <w:t xml:space="preserve">, the relevant price specified in Schedule F, Section 3, Part II as amended from time to time in accordance with Sub-Clauses </w:t>
            </w:r>
            <w:r w:rsidR="00644CA6">
              <w:fldChar w:fldCharType="begin"/>
            </w:r>
            <w:r>
              <w:instrText xml:space="preserve"> REF _Ref134519727 \r \h </w:instrText>
            </w:r>
            <w:r w:rsidR="00644CA6">
              <w:fldChar w:fldCharType="separate"/>
            </w:r>
            <w:r w:rsidR="00EB6AAB">
              <w:t>5.12.1</w:t>
            </w:r>
            <w:r w:rsidR="00644CA6">
              <w:fldChar w:fldCharType="end"/>
            </w:r>
            <w:r w:rsidRPr="00CE1C34">
              <w:t xml:space="preserve"> to </w:t>
            </w:r>
            <w:r w:rsidR="00644CA6">
              <w:fldChar w:fldCharType="begin"/>
            </w:r>
            <w:r>
              <w:instrText xml:space="preserve"> REF _Ref377715997 \r \h </w:instrText>
            </w:r>
            <w:r w:rsidR="00644CA6">
              <w:fldChar w:fldCharType="separate"/>
            </w:r>
            <w:r w:rsidR="00EB6AAB">
              <w:t>5.12.4</w:t>
            </w:r>
            <w:r w:rsidR="00644CA6">
              <w:fldChar w:fldCharType="end"/>
            </w:r>
            <w:r w:rsidRPr="00CE1C34">
              <w:t xml:space="preserve"> (inclusive) and which shall, where appropriate, be determined in accordance with Sub-Clause </w:t>
            </w:r>
            <w:r w:rsidR="00644CA6">
              <w:fldChar w:fldCharType="begin"/>
            </w:r>
            <w:r>
              <w:instrText xml:space="preserve"> REF _Ref377716012 \r \h </w:instrText>
            </w:r>
            <w:r w:rsidR="00644CA6">
              <w:fldChar w:fldCharType="separate"/>
            </w:r>
            <w:r w:rsidR="00EB6AAB">
              <w:t>5.12.5</w:t>
            </w:r>
            <w:r w:rsidR="00644CA6">
              <w:fldChar w:fldCharType="end"/>
            </w:r>
            <w:r w:rsidRPr="00CE1C34">
              <w:t>;</w:t>
            </w:r>
          </w:p>
        </w:tc>
      </w:tr>
      <w:tr w:rsidR="007A5361" w:rsidRPr="00CE1C34" w14:paraId="0DF73174" w14:textId="77777777" w:rsidTr="007A5361">
        <w:tc>
          <w:tcPr>
            <w:tcW w:w="2750" w:type="dxa"/>
          </w:tcPr>
          <w:p w14:paraId="5E20D081" w14:textId="77777777" w:rsidR="007A5361" w:rsidRPr="00CE1C34" w:rsidRDefault="007A5361" w:rsidP="00A13C90">
            <w:pPr>
              <w:pStyle w:val="PrescribedClauseBold"/>
              <w:jc w:val="left"/>
            </w:pPr>
            <w:r w:rsidRPr="00CE1C34">
              <w:t>“Hot Standby Target Time”</w:t>
            </w:r>
          </w:p>
        </w:tc>
        <w:tc>
          <w:tcPr>
            <w:tcW w:w="5332" w:type="dxa"/>
          </w:tcPr>
          <w:p w14:paraId="2BEBBE7B" w14:textId="77777777" w:rsidR="007A5361" w:rsidRPr="00CE1C34" w:rsidRDefault="007A5361" w:rsidP="00A13C90">
            <w:pPr>
              <w:pStyle w:val="BodyText"/>
            </w:pPr>
            <w:r w:rsidRPr="00CE1C34">
              <w:t>means the point in time specified as such in the relevant BM Start-Up Instruction;</w:t>
            </w:r>
          </w:p>
        </w:tc>
      </w:tr>
      <w:tr w:rsidR="007A5361" w:rsidRPr="00CE1C34" w14:paraId="5222E58B" w14:textId="77777777" w:rsidTr="007A5361">
        <w:tc>
          <w:tcPr>
            <w:tcW w:w="2750" w:type="dxa"/>
          </w:tcPr>
          <w:p w14:paraId="5F30EE87" w14:textId="77777777" w:rsidR="007A5361" w:rsidRPr="00CE1C34" w:rsidRDefault="007A5361" w:rsidP="00A13C90">
            <w:pPr>
              <w:pStyle w:val="PrescribedClauseBold"/>
              <w:jc w:val="left"/>
            </w:pPr>
            <w:r w:rsidRPr="00CE1C34">
              <w:t>“Instruction to Cease Hot Standby”</w:t>
            </w:r>
          </w:p>
        </w:tc>
        <w:tc>
          <w:tcPr>
            <w:tcW w:w="5332" w:type="dxa"/>
          </w:tcPr>
          <w:p w14:paraId="733BA481" w14:textId="77777777" w:rsidR="007A5361" w:rsidRPr="00CE1C34" w:rsidRDefault="007A5361" w:rsidP="00EE5D83">
            <w:pPr>
              <w:pStyle w:val="BodyText"/>
            </w:pPr>
            <w:r w:rsidRPr="00CE1C34">
              <w:t xml:space="preserve">means an instruction pursuant to any of Sub-Clauses </w:t>
            </w:r>
            <w:r w:rsidR="00644CA6">
              <w:fldChar w:fldCharType="begin"/>
            </w:r>
            <w:r>
              <w:instrText xml:space="preserve"> REF _Ref377655918 \r \h </w:instrText>
            </w:r>
            <w:r w:rsidR="00644CA6">
              <w:fldChar w:fldCharType="separate"/>
            </w:r>
            <w:r w:rsidR="00EB6AAB">
              <w:t>5.7.1</w:t>
            </w:r>
            <w:r w:rsidR="00644CA6">
              <w:fldChar w:fldCharType="end"/>
            </w:r>
            <w:r w:rsidRPr="00CE1C34">
              <w:t xml:space="preserve">, </w:t>
            </w:r>
            <w:r w:rsidR="00644CA6">
              <w:fldChar w:fldCharType="begin"/>
            </w:r>
            <w:r>
              <w:instrText xml:space="preserve"> REF _Ref377716178 \r \h </w:instrText>
            </w:r>
            <w:r w:rsidR="00644CA6">
              <w:fldChar w:fldCharType="separate"/>
            </w:r>
            <w:r w:rsidR="00EB6AAB">
              <w:t>5.7.2</w:t>
            </w:r>
            <w:r w:rsidR="00644CA6">
              <w:fldChar w:fldCharType="end"/>
            </w:r>
            <w:r w:rsidRPr="00CE1C34">
              <w:t xml:space="preserve">, </w:t>
            </w:r>
            <w:r w:rsidR="00644CA6">
              <w:fldChar w:fldCharType="begin"/>
            </w:r>
            <w:r>
              <w:instrText xml:space="preserve"> REF _Ref139863486 \r \h </w:instrText>
            </w:r>
            <w:r w:rsidR="00644CA6">
              <w:fldChar w:fldCharType="separate"/>
            </w:r>
            <w:r w:rsidR="00EB6AAB">
              <w:t>5.7.3</w:t>
            </w:r>
            <w:r w:rsidR="00644CA6">
              <w:fldChar w:fldCharType="end"/>
            </w:r>
            <w:r w:rsidRPr="00CE1C34">
              <w:t xml:space="preserve"> or </w:t>
            </w:r>
            <w:r w:rsidR="00644CA6">
              <w:fldChar w:fldCharType="begin"/>
            </w:r>
            <w:r>
              <w:instrText xml:space="preserve"> REF _Ref134418579 \r \h </w:instrText>
            </w:r>
            <w:r w:rsidR="00644CA6">
              <w:fldChar w:fldCharType="separate"/>
            </w:r>
            <w:r w:rsidR="00EB6AAB">
              <w:t>5.7.4</w:t>
            </w:r>
            <w:r w:rsidR="00644CA6">
              <w:fldChar w:fldCharType="end"/>
            </w:r>
            <w:r w:rsidRPr="00CE1C34">
              <w:t xml:space="preserve"> (as the case may be) issued or deemed to have been issued by The Company to the Generator in respect of a BM Unit to cease provision of Hot Standby;</w:t>
            </w:r>
          </w:p>
        </w:tc>
      </w:tr>
      <w:tr w:rsidR="007A5361" w:rsidRPr="00CE1C34" w14:paraId="00F15768" w14:textId="77777777" w:rsidTr="007A5361">
        <w:tc>
          <w:tcPr>
            <w:tcW w:w="2750" w:type="dxa"/>
          </w:tcPr>
          <w:p w14:paraId="1FCCE8EE" w14:textId="77777777" w:rsidR="007A5361" w:rsidRPr="00CE1C34" w:rsidRDefault="007A5361" w:rsidP="00A13C90">
            <w:pPr>
              <w:pStyle w:val="PrescribedClauseBold"/>
              <w:jc w:val="left"/>
            </w:pPr>
            <w:r w:rsidRPr="00CE1C34">
              <w:t>“Instruction to Cease Start-Up”</w:t>
            </w:r>
          </w:p>
        </w:tc>
        <w:tc>
          <w:tcPr>
            <w:tcW w:w="5332" w:type="dxa"/>
          </w:tcPr>
          <w:p w14:paraId="1310A75D" w14:textId="77777777" w:rsidR="007A5361" w:rsidRPr="00CE1C34" w:rsidRDefault="007A5361" w:rsidP="00EE5D83">
            <w:pPr>
              <w:pStyle w:val="BodyText"/>
            </w:pPr>
            <w:r w:rsidRPr="00CE1C34">
              <w:t xml:space="preserve">means an instruction pursuant to any of Sub-Clauses </w:t>
            </w:r>
            <w:r w:rsidR="00644CA6">
              <w:fldChar w:fldCharType="begin"/>
            </w:r>
            <w:r>
              <w:instrText xml:space="preserve"> REF _Ref377716048 \r \h </w:instrText>
            </w:r>
            <w:r w:rsidR="00644CA6">
              <w:fldChar w:fldCharType="separate"/>
            </w:r>
            <w:r w:rsidR="00EB6AAB">
              <w:t>5.5.1</w:t>
            </w:r>
            <w:r w:rsidR="00644CA6">
              <w:fldChar w:fldCharType="end"/>
            </w:r>
            <w:r w:rsidRPr="00CE1C34">
              <w:t xml:space="preserve">, </w:t>
            </w:r>
            <w:r w:rsidR="00644CA6">
              <w:fldChar w:fldCharType="begin"/>
            </w:r>
            <w:r>
              <w:instrText xml:space="preserve"> REF _Ref377716060 \r \h </w:instrText>
            </w:r>
            <w:r w:rsidR="00644CA6">
              <w:fldChar w:fldCharType="separate"/>
            </w:r>
            <w:r w:rsidR="00EB6AAB">
              <w:t>5.5.2</w:t>
            </w:r>
            <w:r w:rsidR="00644CA6">
              <w:fldChar w:fldCharType="end"/>
            </w:r>
            <w:r w:rsidRPr="00CE1C34">
              <w:t xml:space="preserve"> or </w:t>
            </w:r>
            <w:r w:rsidR="00644CA6">
              <w:fldChar w:fldCharType="begin"/>
            </w:r>
            <w:r>
              <w:instrText xml:space="preserve"> REF _Ref134417567 \r \h </w:instrText>
            </w:r>
            <w:r w:rsidR="00644CA6">
              <w:fldChar w:fldCharType="separate"/>
            </w:r>
            <w:r w:rsidR="00EB6AAB">
              <w:t>5.5.3</w:t>
            </w:r>
            <w:r w:rsidR="00644CA6">
              <w:fldChar w:fldCharType="end"/>
            </w:r>
            <w:r w:rsidRPr="00CE1C34">
              <w:t xml:space="preserve"> (as the case may be) issued or deemed to have been issued by The Company to the Generator in respect of a BM Unit to cease provision of BM Start-Up;</w:t>
            </w:r>
          </w:p>
        </w:tc>
      </w:tr>
      <w:tr w:rsidR="007A5361" w:rsidRPr="00CE1C34" w14:paraId="179F5F1D" w14:textId="77777777" w:rsidTr="007A5361">
        <w:tc>
          <w:tcPr>
            <w:tcW w:w="2750" w:type="dxa"/>
          </w:tcPr>
          <w:p w14:paraId="45B2E23C" w14:textId="77777777" w:rsidR="007A5361" w:rsidRPr="00CE1C34" w:rsidRDefault="007A5361" w:rsidP="00A13C90">
            <w:pPr>
              <w:pStyle w:val="PrescribedClauseBold"/>
              <w:jc w:val="left"/>
            </w:pPr>
            <w:r w:rsidRPr="00CE1C34">
              <w:t>“Latest Synchronisation Time”</w:t>
            </w:r>
          </w:p>
        </w:tc>
        <w:tc>
          <w:tcPr>
            <w:tcW w:w="5332" w:type="dxa"/>
          </w:tcPr>
          <w:p w14:paraId="7A9DED23" w14:textId="77777777" w:rsidR="007A5361" w:rsidRPr="00CE1C34" w:rsidRDefault="007A5361" w:rsidP="00A13C90">
            <w:pPr>
              <w:pStyle w:val="BodyText"/>
            </w:pPr>
            <w:r w:rsidRPr="00CE1C34">
              <w:t xml:space="preserve">means the latest time by which a BM Unit can Synchronise following issue of a BM Start-Up Instruction in respect of such BM Unit, being the period of time </w:t>
            </w:r>
            <w:proofErr w:type="spellStart"/>
            <w:r w:rsidRPr="00CE1C34">
              <w:t>t</w:t>
            </w:r>
            <w:r w:rsidRPr="00CE1C34">
              <w:rPr>
                <w:vertAlign w:val="subscript"/>
              </w:rPr>
              <w:t>nts</w:t>
            </w:r>
            <w:proofErr w:type="spellEnd"/>
            <w:r w:rsidRPr="00CE1C34">
              <w:t xml:space="preserve"> after expiry of the Maximum Hot Standby Period;</w:t>
            </w:r>
          </w:p>
        </w:tc>
      </w:tr>
      <w:tr w:rsidR="007A5361" w:rsidRPr="00CE1C34" w14:paraId="2F998FD8" w14:textId="77777777" w:rsidTr="007A5361">
        <w:tc>
          <w:tcPr>
            <w:tcW w:w="2750" w:type="dxa"/>
          </w:tcPr>
          <w:p w14:paraId="581097B4" w14:textId="77777777" w:rsidR="007A5361" w:rsidRPr="00CE1C34" w:rsidRDefault="007A5361" w:rsidP="00A13C90">
            <w:pPr>
              <w:pStyle w:val="PrescribedClauseBold"/>
              <w:jc w:val="left"/>
            </w:pPr>
            <w:r w:rsidRPr="00CE1C34">
              <w:t>“Maximum Hot Standby Period”</w:t>
            </w:r>
          </w:p>
        </w:tc>
        <w:tc>
          <w:tcPr>
            <w:tcW w:w="5332" w:type="dxa"/>
          </w:tcPr>
          <w:p w14:paraId="0F98A8C3" w14:textId="77777777" w:rsidR="007A5361" w:rsidRPr="00CE1C34" w:rsidRDefault="007A5361" w:rsidP="00A13C90">
            <w:pPr>
              <w:pStyle w:val="BodyText"/>
              <w:rPr>
                <w:bCs/>
              </w:rPr>
            </w:pPr>
            <w:r w:rsidRPr="00CE1C34">
              <w:t xml:space="preserve">means the period of time commencing at the Hot Standby Target Time during which a BM Unit may be required to provide the Hot Standby service </w:t>
            </w:r>
            <w:r w:rsidRPr="00CE1C34">
              <w:rPr>
                <w:bCs/>
              </w:rPr>
              <w:t>and ending either:-</w:t>
            </w:r>
          </w:p>
          <w:p w14:paraId="6E8F088B" w14:textId="77777777" w:rsidR="007A5361" w:rsidRPr="00CE1C34" w:rsidRDefault="007A5361" w:rsidP="00F65C36">
            <w:pPr>
              <w:pStyle w:val="SingleLeveli"/>
              <w:numPr>
                <w:ilvl w:val="0"/>
                <w:numId w:val="37"/>
              </w:numPr>
            </w:pPr>
            <w:r w:rsidRPr="00F65C36">
              <w:rPr>
                <w:bCs/>
              </w:rPr>
              <w:t xml:space="preserve">on the expiry of the period specified </w:t>
            </w:r>
            <w:r w:rsidRPr="00CE1C34">
              <w:t xml:space="preserve">in Schedule F, Section 1, Part </w:t>
            </w:r>
            <w:proofErr w:type="gramStart"/>
            <w:r w:rsidRPr="00CE1C34">
              <w:t>III</w:t>
            </w:r>
            <w:proofErr w:type="gramEnd"/>
            <w:r w:rsidRPr="00CE1C34">
              <w:t xml:space="preserve"> or such longer period as may be agreed between the </w:t>
            </w:r>
            <w:r w:rsidRPr="00F65C36">
              <w:rPr>
                <w:bCs/>
              </w:rPr>
              <w:t>Generator</w:t>
            </w:r>
            <w:r w:rsidRPr="00CE1C34">
              <w:t xml:space="preserve"> and </w:t>
            </w:r>
            <w:r w:rsidRPr="00F65C36">
              <w:rPr>
                <w:bCs/>
              </w:rPr>
              <w:t xml:space="preserve">The Company </w:t>
            </w:r>
            <w:r w:rsidRPr="00CE1C34">
              <w:t>from time to time; or</w:t>
            </w:r>
          </w:p>
          <w:p w14:paraId="0047B62F" w14:textId="77777777" w:rsidR="007A5361" w:rsidRPr="00CE1C34" w:rsidRDefault="007A5361" w:rsidP="00F65C36">
            <w:pPr>
              <w:pStyle w:val="SingleLeveli"/>
            </w:pPr>
            <w:r w:rsidRPr="00CE1C34">
              <w:t xml:space="preserve">(in the case of an </w:t>
            </w:r>
            <w:r w:rsidRPr="00CE1C34">
              <w:rPr>
                <w:bCs/>
              </w:rPr>
              <w:t>Advance Synchronisation Instruction</w:t>
            </w:r>
            <w:r w:rsidRPr="00CE1C34">
              <w:t>) on the earlier of:-</w:t>
            </w:r>
          </w:p>
          <w:p w14:paraId="5A24DBF3" w14:textId="77777777" w:rsidR="007A5361" w:rsidRPr="00CE1C34" w:rsidRDefault="007A5361" w:rsidP="00F65C36">
            <w:pPr>
              <w:pStyle w:val="SingleLevela"/>
            </w:pPr>
            <w:r w:rsidRPr="00CE1C34">
              <w:t xml:space="preserve">the planned time of </w:t>
            </w:r>
            <w:r w:rsidRPr="00CE1C34">
              <w:rPr>
                <w:bCs/>
              </w:rPr>
              <w:t>Synchronisation</w:t>
            </w:r>
            <w:r w:rsidRPr="00CE1C34">
              <w:t xml:space="preserve"> of the </w:t>
            </w:r>
            <w:r w:rsidRPr="00CE1C34">
              <w:rPr>
                <w:bCs/>
              </w:rPr>
              <w:t>BM Unit</w:t>
            </w:r>
            <w:r w:rsidRPr="00CE1C34">
              <w:t xml:space="preserve"> as indicated in the </w:t>
            </w:r>
            <w:r w:rsidRPr="00CE1C34">
              <w:rPr>
                <w:bCs/>
              </w:rPr>
              <w:t>Physical Notification</w:t>
            </w:r>
            <w:r w:rsidRPr="00CE1C34">
              <w:t xml:space="preserve"> which was submitted by the </w:t>
            </w:r>
            <w:r w:rsidRPr="00CE1C34">
              <w:rPr>
                <w:bCs/>
              </w:rPr>
              <w:t>Generator</w:t>
            </w:r>
            <w:r w:rsidRPr="00CE1C34">
              <w:t xml:space="preserve"> in accordance with the </w:t>
            </w:r>
            <w:r w:rsidRPr="00CE1C34">
              <w:rPr>
                <w:bCs/>
              </w:rPr>
              <w:t>Grid Code</w:t>
            </w:r>
            <w:r w:rsidRPr="00CE1C34">
              <w:t xml:space="preserve"> prior to the issue by </w:t>
            </w:r>
            <w:r w:rsidRPr="00CE1C34">
              <w:rPr>
                <w:bCs/>
              </w:rPr>
              <w:t>The Company</w:t>
            </w:r>
            <w:r w:rsidRPr="00CE1C34">
              <w:t xml:space="preserve"> of the </w:t>
            </w:r>
            <w:r w:rsidRPr="00CE1C34">
              <w:rPr>
                <w:bCs/>
              </w:rPr>
              <w:t>Advance Synchronisation Instruction</w:t>
            </w:r>
            <w:r w:rsidRPr="00CE1C34">
              <w:t>; or</w:t>
            </w:r>
          </w:p>
          <w:p w14:paraId="5316DFEE" w14:textId="77777777" w:rsidR="007A5361" w:rsidRPr="00CE1C34" w:rsidRDefault="007A5361" w:rsidP="00A13C90">
            <w:pPr>
              <w:pStyle w:val="SingleLevela"/>
            </w:pPr>
            <w:r w:rsidRPr="00CE1C34">
              <w:t xml:space="preserve">the expiry of the period </w:t>
            </w:r>
            <w:r w:rsidRPr="00CE1C34">
              <w:rPr>
                <w:bCs/>
              </w:rPr>
              <w:t>s</w:t>
            </w:r>
            <w:r w:rsidRPr="00CE1C34">
              <w:t xml:space="preserve">pecified in Schedule F, Section 1, Part </w:t>
            </w:r>
            <w:proofErr w:type="gramStart"/>
            <w:r w:rsidRPr="00CE1C34">
              <w:t>III</w:t>
            </w:r>
            <w:proofErr w:type="gramEnd"/>
            <w:r w:rsidRPr="00CE1C34">
              <w:t xml:space="preserve"> or such longer period as may be agreed between the </w:t>
            </w:r>
            <w:r w:rsidRPr="00CE1C34">
              <w:rPr>
                <w:bCs/>
              </w:rPr>
              <w:t>Generator</w:t>
            </w:r>
            <w:r w:rsidRPr="00CE1C34">
              <w:t xml:space="preserve"> </w:t>
            </w:r>
            <w:r w:rsidRPr="00CE1C34">
              <w:lastRenderedPageBreak/>
              <w:t xml:space="preserve">and </w:t>
            </w:r>
            <w:r w:rsidRPr="00CE1C34">
              <w:rPr>
                <w:bCs/>
              </w:rPr>
              <w:t xml:space="preserve">The Company </w:t>
            </w:r>
            <w:r w:rsidRPr="00CE1C34">
              <w:t>from time to time;</w:t>
            </w:r>
          </w:p>
        </w:tc>
      </w:tr>
      <w:tr w:rsidR="007A5361" w:rsidRPr="00CE1C34" w14:paraId="4E53BF38" w14:textId="77777777" w:rsidTr="007A5361">
        <w:tc>
          <w:tcPr>
            <w:tcW w:w="2750" w:type="dxa"/>
          </w:tcPr>
          <w:p w14:paraId="313017E7" w14:textId="77777777" w:rsidR="007A5361" w:rsidRPr="00CE1C34" w:rsidRDefault="007A5361" w:rsidP="00A13C90">
            <w:pPr>
              <w:pStyle w:val="PrescribedClauseBold"/>
              <w:jc w:val="left"/>
            </w:pPr>
            <w:r w:rsidRPr="00CE1C34">
              <w:lastRenderedPageBreak/>
              <w:t>“</w:t>
            </w:r>
            <w:r w:rsidRPr="00CE1C34">
              <w:rPr>
                <w:bCs/>
              </w:rPr>
              <w:t>Minimum Zero Time</w:t>
            </w:r>
            <w:r w:rsidRPr="00CE1C34">
              <w:t>”</w:t>
            </w:r>
          </w:p>
        </w:tc>
        <w:tc>
          <w:tcPr>
            <w:tcW w:w="5332" w:type="dxa"/>
          </w:tcPr>
          <w:p w14:paraId="1D11C8DE" w14:textId="77777777" w:rsidR="007A5361" w:rsidRPr="00CE1C34" w:rsidRDefault="007A5361" w:rsidP="00A13C90">
            <w:pPr>
              <w:pStyle w:val="BodyText"/>
            </w:pPr>
            <w:r w:rsidRPr="00CE1C34">
              <w:t>has the meaning attributed to it in the Grid Code;</w:t>
            </w:r>
          </w:p>
        </w:tc>
      </w:tr>
      <w:tr w:rsidR="007A5361" w:rsidRPr="00CE1C34" w14:paraId="05FE6061" w14:textId="77777777" w:rsidTr="007A5361">
        <w:tc>
          <w:tcPr>
            <w:tcW w:w="2750" w:type="dxa"/>
          </w:tcPr>
          <w:p w14:paraId="7DDBA7A0" w14:textId="77777777" w:rsidR="007A5361" w:rsidRPr="00CE1C34" w:rsidRDefault="007A5361" w:rsidP="00A13C90">
            <w:pPr>
              <w:pStyle w:val="PrescribedClauseBold"/>
              <w:jc w:val="left"/>
            </w:pPr>
            <w:r w:rsidRPr="00CE1C34">
              <w:t>“</w:t>
            </w:r>
            <w:r w:rsidRPr="00CE1C34">
              <w:rPr>
                <w:bCs/>
              </w:rPr>
              <w:t>NDZ Range</w:t>
            </w:r>
            <w:r w:rsidRPr="00CE1C34">
              <w:t>”</w:t>
            </w:r>
          </w:p>
        </w:tc>
        <w:tc>
          <w:tcPr>
            <w:tcW w:w="5332" w:type="dxa"/>
          </w:tcPr>
          <w:p w14:paraId="6EBA8E9F" w14:textId="77777777" w:rsidR="007A5361" w:rsidRPr="00CE1C34" w:rsidRDefault="007A5361" w:rsidP="00A13C90">
            <w:pPr>
              <w:pStyle w:val="BodyText"/>
            </w:pPr>
            <w:r w:rsidRPr="00CE1C34">
              <w:t xml:space="preserve">means each of the ranges for </w:t>
            </w:r>
            <w:proofErr w:type="spellStart"/>
            <w:r w:rsidRPr="00CE1C34">
              <w:rPr>
                <w:bCs/>
              </w:rPr>
              <w:t>NDZ</w:t>
            </w:r>
            <w:r w:rsidRPr="00CE1C34">
              <w:rPr>
                <w:bCs/>
                <w:vertAlign w:val="subscript"/>
              </w:rPr>
              <w:t>i</w:t>
            </w:r>
            <w:proofErr w:type="spellEnd"/>
            <w:r w:rsidRPr="00CE1C34">
              <w:t xml:space="preserve"> specified in Schedule F, Section 1, Part II;</w:t>
            </w:r>
          </w:p>
        </w:tc>
      </w:tr>
      <w:tr w:rsidR="007A5361" w:rsidRPr="00CE1C34" w14:paraId="5016D604" w14:textId="77777777" w:rsidTr="007A5361">
        <w:tc>
          <w:tcPr>
            <w:tcW w:w="2750" w:type="dxa"/>
          </w:tcPr>
          <w:p w14:paraId="0AC40B09" w14:textId="77777777" w:rsidR="007A5361" w:rsidRPr="00CE1C34" w:rsidRDefault="007A5361" w:rsidP="00A13C90">
            <w:pPr>
              <w:pStyle w:val="PrescribedClauseBold"/>
              <w:jc w:val="left"/>
            </w:pPr>
            <w:r w:rsidRPr="00CE1C34">
              <w:t>“</w:t>
            </w:r>
            <w:r w:rsidRPr="00CE1C34">
              <w:rPr>
                <w:bCs/>
              </w:rPr>
              <w:t>PN Check Period</w:t>
            </w:r>
            <w:r w:rsidRPr="00CE1C34">
              <w:t>”</w:t>
            </w:r>
          </w:p>
        </w:tc>
        <w:tc>
          <w:tcPr>
            <w:tcW w:w="5332" w:type="dxa"/>
          </w:tcPr>
          <w:p w14:paraId="1DE808AD" w14:textId="77777777" w:rsidR="007A5361" w:rsidRPr="00CE1C34" w:rsidRDefault="007A5361" w:rsidP="00A13C90">
            <w:pPr>
              <w:pStyle w:val="BodyText"/>
            </w:pPr>
            <w:r w:rsidRPr="00CE1C34">
              <w:t>means either:-</w:t>
            </w:r>
          </w:p>
          <w:p w14:paraId="69A1955C" w14:textId="77777777" w:rsidR="007A5361" w:rsidRPr="00CE1C34" w:rsidRDefault="007A5361" w:rsidP="00F65C36">
            <w:pPr>
              <w:pStyle w:val="SingleLeveli"/>
              <w:numPr>
                <w:ilvl w:val="0"/>
                <w:numId w:val="36"/>
              </w:numPr>
            </w:pPr>
            <w:r w:rsidRPr="00CE1C34">
              <w:t xml:space="preserve">(where Sub-Clause </w:t>
            </w:r>
            <w:r w:rsidR="000E2D50">
              <w:fldChar w:fldCharType="begin"/>
            </w:r>
            <w:r w:rsidR="000E2D50">
              <w:instrText xml:space="preserve"> REF _Ref377716048 \r \h  \* MERGEFORMAT </w:instrText>
            </w:r>
            <w:r w:rsidR="000E2D50">
              <w:fldChar w:fldCharType="separate"/>
            </w:r>
            <w:r w:rsidR="00EB6AAB">
              <w:t>5.5.1</w:t>
            </w:r>
            <w:r w:rsidR="000E2D50">
              <w:fldChar w:fldCharType="end"/>
            </w:r>
            <w:r w:rsidRPr="00CE1C34">
              <w:t xml:space="preserve"> applies) the period commencing upon the issue by </w:t>
            </w:r>
            <w:r w:rsidRPr="00F65C36">
              <w:rPr>
                <w:bCs/>
              </w:rPr>
              <w:t xml:space="preserve">The Company </w:t>
            </w:r>
            <w:r w:rsidRPr="00CE1C34">
              <w:t xml:space="preserve">of an </w:t>
            </w:r>
            <w:r w:rsidRPr="00F65C36">
              <w:rPr>
                <w:bCs/>
              </w:rPr>
              <w:t xml:space="preserve">Instruction to Cease Start-Up </w:t>
            </w:r>
            <w:r w:rsidRPr="00CE1C34">
              <w:t>and ending upon the expiry of four hours; or</w:t>
            </w:r>
          </w:p>
          <w:p w14:paraId="76EBD352" w14:textId="77777777" w:rsidR="007A5361" w:rsidRPr="00CE1C34" w:rsidRDefault="007A5361" w:rsidP="00F65C36">
            <w:pPr>
              <w:pStyle w:val="SingleLeveli"/>
            </w:pPr>
            <w:r w:rsidRPr="00CE1C34">
              <w:t xml:space="preserve">(where Sub-Clause </w:t>
            </w:r>
            <w:r w:rsidR="000E2D50">
              <w:fldChar w:fldCharType="begin"/>
            </w:r>
            <w:r w:rsidR="000E2D50">
              <w:instrText xml:space="preserve"> REF _Ref377655918 \r \h  \* MERGEFORMAT </w:instrText>
            </w:r>
            <w:r w:rsidR="000E2D50">
              <w:fldChar w:fldCharType="separate"/>
            </w:r>
            <w:r w:rsidR="00EB6AAB">
              <w:t>5.7.1</w:t>
            </w:r>
            <w:r w:rsidR="000E2D50">
              <w:fldChar w:fldCharType="end"/>
            </w:r>
            <w:r w:rsidRPr="00CE1C34">
              <w:t xml:space="preserve"> applies) the period commencing upon the issue by </w:t>
            </w:r>
            <w:r w:rsidRPr="00CE1C34">
              <w:rPr>
                <w:bCs/>
              </w:rPr>
              <w:t xml:space="preserve">The Company </w:t>
            </w:r>
            <w:r w:rsidRPr="00CE1C34">
              <w:t xml:space="preserve">of an </w:t>
            </w:r>
            <w:r w:rsidRPr="00CE1C34">
              <w:rPr>
                <w:bCs/>
              </w:rPr>
              <w:t xml:space="preserve">Instruction to Cease Hot Standby </w:t>
            </w:r>
            <w:r w:rsidRPr="00CE1C34">
              <w:t xml:space="preserve">and ending upon the expiry of the </w:t>
            </w:r>
            <w:r w:rsidRPr="00CE1C34">
              <w:rPr>
                <w:bCs/>
              </w:rPr>
              <w:t>Committed Period</w:t>
            </w:r>
            <w:r w:rsidRPr="00CE1C34">
              <w:t>;</w:t>
            </w:r>
          </w:p>
        </w:tc>
      </w:tr>
      <w:tr w:rsidR="007A5361" w:rsidRPr="00CE1C34" w14:paraId="27360175" w14:textId="77777777" w:rsidTr="007A5361">
        <w:tc>
          <w:tcPr>
            <w:tcW w:w="2750" w:type="dxa"/>
          </w:tcPr>
          <w:p w14:paraId="171D4095" w14:textId="77777777" w:rsidR="007A5361" w:rsidRPr="00CE1C34" w:rsidRDefault="007A5361" w:rsidP="00A13C90">
            <w:pPr>
              <w:pStyle w:val="PrescribedClauseBold"/>
              <w:jc w:val="left"/>
            </w:pPr>
            <w:r w:rsidRPr="00CE1C34">
              <w:t xml:space="preserve">“Point Acceptance Volume </w:t>
            </w:r>
            <w:proofErr w:type="spellStart"/>
            <w:r w:rsidRPr="00CE1C34">
              <w:t>qA</w:t>
            </w:r>
            <w:r w:rsidRPr="00CE1C34">
              <w:rPr>
                <w:vertAlign w:val="superscript"/>
              </w:rPr>
              <w:t>k</w:t>
            </w:r>
            <w:r w:rsidRPr="00CE1C34">
              <w:rPr>
                <w:vertAlign w:val="subscript"/>
              </w:rPr>
              <w:t>it</w:t>
            </w:r>
            <w:proofErr w:type="spellEnd"/>
            <w:r w:rsidRPr="00CE1C34">
              <w:t>”</w:t>
            </w:r>
          </w:p>
        </w:tc>
        <w:tc>
          <w:tcPr>
            <w:tcW w:w="5332" w:type="dxa"/>
          </w:tcPr>
          <w:p w14:paraId="58434189" w14:textId="77777777" w:rsidR="007A5361" w:rsidRPr="00CE1C34" w:rsidRDefault="007A5361" w:rsidP="00EE5D83">
            <w:pPr>
              <w:pStyle w:val="BodyText"/>
            </w:pPr>
            <w:r w:rsidRPr="00CE1C34">
              <w:t>has the meaning attributed to it in the Balancing and Settlement Code</w:t>
            </w:r>
            <w:r w:rsidRPr="00CE1C34">
              <w:rPr>
                <w:bCs/>
              </w:rPr>
              <w:t xml:space="preserve"> and, for the purposes of this Clause </w:t>
            </w:r>
            <w:r w:rsidR="00644CA6">
              <w:rPr>
                <w:bCs/>
              </w:rPr>
              <w:fldChar w:fldCharType="begin"/>
            </w:r>
            <w:r>
              <w:rPr>
                <w:bCs/>
              </w:rPr>
              <w:instrText xml:space="preserve"> REF _Ref377715883 \r \h </w:instrText>
            </w:r>
            <w:r w:rsidR="00644CA6">
              <w:rPr>
                <w:bCs/>
              </w:rPr>
            </w:r>
            <w:r w:rsidR="00644CA6">
              <w:rPr>
                <w:bCs/>
              </w:rPr>
              <w:fldChar w:fldCharType="separate"/>
            </w:r>
            <w:r w:rsidR="00EB6AAB">
              <w:rPr>
                <w:bCs/>
              </w:rPr>
              <w:t>5</w:t>
            </w:r>
            <w:r w:rsidR="00644CA6">
              <w:rPr>
                <w:bCs/>
              </w:rPr>
              <w:fldChar w:fldCharType="end"/>
            </w:r>
            <w:r w:rsidRPr="00CE1C34">
              <w:rPr>
                <w:bCs/>
              </w:rPr>
              <w:t xml:space="preserve">, the </w:t>
            </w:r>
            <w:r w:rsidRPr="00CE1C34">
              <w:t xml:space="preserve">Point Acceptance Volume </w:t>
            </w:r>
            <w:proofErr w:type="spellStart"/>
            <w:r w:rsidRPr="00CE1C34">
              <w:t>qA</w:t>
            </w:r>
            <w:r w:rsidRPr="00CE1C34">
              <w:rPr>
                <w:vertAlign w:val="superscript"/>
              </w:rPr>
              <w:t>k</w:t>
            </w:r>
            <w:r w:rsidRPr="00CE1C34">
              <w:rPr>
                <w:vertAlign w:val="subscript"/>
              </w:rPr>
              <w:t>it</w:t>
            </w:r>
            <w:proofErr w:type="spellEnd"/>
            <w:r w:rsidRPr="00CE1C34">
              <w:rPr>
                <w:bCs/>
                <w:vertAlign w:val="subscript"/>
              </w:rPr>
              <w:t xml:space="preserve">  </w:t>
            </w:r>
            <w:r w:rsidRPr="00CE1C34">
              <w:t xml:space="preserve">shall denote the spot time t at which the </w:t>
            </w:r>
            <w:r w:rsidRPr="00CE1C34">
              <w:rPr>
                <w:bCs/>
              </w:rPr>
              <w:t>Output</w:t>
            </w:r>
            <w:r w:rsidRPr="00CE1C34">
              <w:t xml:space="preserve"> of </w:t>
            </w:r>
            <w:r w:rsidRPr="00CE1C34">
              <w:rPr>
                <w:bCs/>
              </w:rPr>
              <w:t>BM Unit</w:t>
            </w:r>
            <w:r w:rsidRPr="00CE1C34">
              <w:t xml:space="preserve"> </w:t>
            </w:r>
            <w:proofErr w:type="spellStart"/>
            <w:r w:rsidRPr="00CE1C34">
              <w:t>i</w:t>
            </w:r>
            <w:proofErr w:type="spellEnd"/>
            <w:r w:rsidRPr="00CE1C34">
              <w:t xml:space="preserve"> deviates from zero MW in accordance with a </w:t>
            </w:r>
            <w:r w:rsidRPr="00CE1C34">
              <w:rPr>
                <w:bCs/>
              </w:rPr>
              <w:t>Bid-Offer Acceptance</w:t>
            </w:r>
            <w:r w:rsidRPr="00CE1C34">
              <w:t xml:space="preserve"> issued by </w:t>
            </w:r>
            <w:r w:rsidRPr="00CE1C34">
              <w:rPr>
                <w:bCs/>
              </w:rPr>
              <w:t>The Company</w:t>
            </w:r>
            <w:r w:rsidRPr="00CE1C34">
              <w:t>;</w:t>
            </w:r>
          </w:p>
        </w:tc>
      </w:tr>
      <w:tr w:rsidR="007A5361" w:rsidRPr="00CE1C34" w14:paraId="3A8929F2" w14:textId="77777777" w:rsidTr="007A5361">
        <w:tc>
          <w:tcPr>
            <w:tcW w:w="2750" w:type="dxa"/>
          </w:tcPr>
          <w:p w14:paraId="5DE2B36E" w14:textId="77777777" w:rsidR="007A5361" w:rsidRPr="00CE1C34" w:rsidRDefault="007A5361" w:rsidP="00A13C90">
            <w:pPr>
              <w:pStyle w:val="PrescribedClauseBold"/>
              <w:jc w:val="left"/>
            </w:pPr>
            <w:r w:rsidRPr="00CE1C34">
              <w:t>“Required Data Period”</w:t>
            </w:r>
          </w:p>
        </w:tc>
        <w:tc>
          <w:tcPr>
            <w:tcW w:w="5332" w:type="dxa"/>
          </w:tcPr>
          <w:p w14:paraId="5D0A5934" w14:textId="77777777" w:rsidR="007A5361" w:rsidRPr="00CE1C34" w:rsidRDefault="007A5361" w:rsidP="00A13C90">
            <w:pPr>
              <w:pStyle w:val="BodyText"/>
            </w:pPr>
            <w:r w:rsidRPr="00CE1C34">
              <w:t xml:space="preserve">means, in respect of a </w:t>
            </w:r>
            <w:r w:rsidRPr="00CE1C34">
              <w:rPr>
                <w:bCs/>
              </w:rPr>
              <w:t xml:space="preserve">BM Start-Up Instruction </w:t>
            </w:r>
            <w:r w:rsidRPr="00CE1C34">
              <w:t xml:space="preserve">and the </w:t>
            </w:r>
            <w:r w:rsidRPr="00CE1C34">
              <w:rPr>
                <w:bCs/>
              </w:rPr>
              <w:t>BM Unit</w:t>
            </w:r>
            <w:r w:rsidRPr="00CE1C34">
              <w:t xml:space="preserve"> to which such </w:t>
            </w:r>
            <w:r w:rsidRPr="00CE1C34">
              <w:rPr>
                <w:bCs/>
              </w:rPr>
              <w:t xml:space="preserve">BM Start-Up Instruction </w:t>
            </w:r>
            <w:r w:rsidRPr="00CE1C34">
              <w:t xml:space="preserve">relates, </w:t>
            </w:r>
            <w:r w:rsidRPr="00CE1C34">
              <w:rPr>
                <w:bCs/>
              </w:rPr>
              <w:t xml:space="preserve"> </w:t>
            </w:r>
            <w:r w:rsidRPr="00CE1C34">
              <w:t xml:space="preserve"> the period of time from the Earliest Synchronisation Time to either:- </w:t>
            </w:r>
          </w:p>
          <w:p w14:paraId="710CFC59" w14:textId="77777777" w:rsidR="007A5361" w:rsidRPr="00CE1C34" w:rsidRDefault="007A5361" w:rsidP="00F65C36">
            <w:pPr>
              <w:pStyle w:val="SingleLeveli"/>
              <w:numPr>
                <w:ilvl w:val="0"/>
                <w:numId w:val="38"/>
              </w:numPr>
            </w:pPr>
            <w:r w:rsidRPr="00CE1C34">
              <w:t xml:space="preserve">the Latest Synchronisation Time plus the Minimum Non-Zero Time </w:t>
            </w:r>
            <w:r w:rsidRPr="00F65C36">
              <w:rPr>
                <w:bCs/>
              </w:rPr>
              <w:t xml:space="preserve">prevailing in respect of that </w:t>
            </w:r>
            <w:r w:rsidRPr="00CE1C34">
              <w:t xml:space="preserve">BM Unit </w:t>
            </w:r>
            <w:r w:rsidRPr="00F65C36">
              <w:rPr>
                <w:bCs/>
              </w:rPr>
              <w:t xml:space="preserve">at the time of issue of the </w:t>
            </w:r>
            <w:r w:rsidRPr="00CE1C34">
              <w:t>BM Start-Up Instruction</w:t>
            </w:r>
            <w:r w:rsidRPr="00F65C36">
              <w:rPr>
                <w:bCs/>
              </w:rPr>
              <w:t>;</w:t>
            </w:r>
            <w:r w:rsidRPr="00CE1C34">
              <w:t xml:space="preserve"> </w:t>
            </w:r>
            <w:r w:rsidRPr="00F65C36">
              <w:rPr>
                <w:bCs/>
              </w:rPr>
              <w:t>or</w:t>
            </w:r>
            <w:r w:rsidRPr="00CE1C34">
              <w:t xml:space="preserve"> </w:t>
            </w:r>
          </w:p>
          <w:p w14:paraId="1A39E815" w14:textId="77777777" w:rsidR="007A5361" w:rsidRPr="00A13C90" w:rsidRDefault="007A5361" w:rsidP="00F65C36">
            <w:pPr>
              <w:pStyle w:val="SingleLeveli"/>
              <w:rPr>
                <w:bCs/>
              </w:rPr>
            </w:pPr>
            <w:r w:rsidRPr="00CE1C34">
              <w:rPr>
                <w:bCs/>
              </w:rPr>
              <w:t xml:space="preserve">(if earlier) </w:t>
            </w:r>
            <w:r w:rsidRPr="00CE1C34">
              <w:t xml:space="preserve">the time that the </w:t>
            </w:r>
            <w:r w:rsidRPr="00CE1C34">
              <w:rPr>
                <w:bCs/>
              </w:rPr>
              <w:t>BM Unit Synchronises</w:t>
            </w:r>
            <w:r w:rsidRPr="00CE1C34">
              <w:t xml:space="preserve"> pursuant to a </w:t>
            </w:r>
            <w:r w:rsidRPr="00CE1C34">
              <w:rPr>
                <w:bCs/>
              </w:rPr>
              <w:t>Bid-Offer Acceptance</w:t>
            </w:r>
            <w:r w:rsidRPr="00CE1C34">
              <w:t xml:space="preserve"> (defined by reference to the Point Acceptance Volume </w:t>
            </w:r>
            <w:proofErr w:type="spellStart"/>
            <w:r w:rsidRPr="00CE1C34">
              <w:t>qA</w:t>
            </w:r>
            <w:r w:rsidRPr="00CE1C34">
              <w:rPr>
                <w:vertAlign w:val="superscript"/>
              </w:rPr>
              <w:t>k</w:t>
            </w:r>
            <w:r w:rsidRPr="00CE1C34">
              <w:rPr>
                <w:vertAlign w:val="subscript"/>
              </w:rPr>
              <w:t>it</w:t>
            </w:r>
            <w:proofErr w:type="spellEnd"/>
            <w:r w:rsidRPr="00CE1C34">
              <w:t xml:space="preserve"> for that Bid-Offer Acceptance</w:t>
            </w:r>
            <w:r w:rsidRPr="00CE1C34">
              <w:rPr>
                <w:bCs/>
              </w:rPr>
              <w:t>)</w:t>
            </w:r>
            <w:r w:rsidRPr="00CE1C34">
              <w:t xml:space="preserve"> plus the Minimum Non-Zero Time</w:t>
            </w:r>
            <w:r w:rsidRPr="00CE1C34">
              <w:rPr>
                <w:bCs/>
              </w:rPr>
              <w:t xml:space="preserve"> prevailing in respect of that </w:t>
            </w:r>
            <w:r w:rsidRPr="00CE1C34">
              <w:t xml:space="preserve">BM Unit </w:t>
            </w:r>
            <w:r w:rsidRPr="00CE1C34">
              <w:rPr>
                <w:bCs/>
              </w:rPr>
              <w:t xml:space="preserve">at the time of issue of the </w:t>
            </w:r>
            <w:r w:rsidRPr="00CE1C34">
              <w:t>Bid-Offer Acceptance</w:t>
            </w:r>
            <w:r w:rsidRPr="00CE1C34">
              <w:rPr>
                <w:bCs/>
              </w:rPr>
              <w:t>;</w:t>
            </w:r>
          </w:p>
        </w:tc>
      </w:tr>
      <w:tr w:rsidR="007A5361" w:rsidRPr="00CE1C34" w14:paraId="2F25F10E" w14:textId="77777777" w:rsidTr="007A5361">
        <w:tc>
          <w:tcPr>
            <w:tcW w:w="2750" w:type="dxa"/>
          </w:tcPr>
          <w:p w14:paraId="3B1B0B38" w14:textId="77777777" w:rsidR="007A5361" w:rsidRPr="00CE1C34" w:rsidRDefault="007A5361" w:rsidP="00A13C90">
            <w:pPr>
              <w:pStyle w:val="PrescribedClauseBold"/>
              <w:jc w:val="left"/>
            </w:pPr>
            <w:r w:rsidRPr="00CE1C34">
              <w:t>“Service Commencement Date”</w:t>
            </w:r>
          </w:p>
        </w:tc>
        <w:tc>
          <w:tcPr>
            <w:tcW w:w="5332" w:type="dxa"/>
          </w:tcPr>
          <w:p w14:paraId="178A492D" w14:textId="77777777" w:rsidR="007A5361" w:rsidRPr="00CE1C34" w:rsidRDefault="007A5361" w:rsidP="00A13C90">
            <w:pPr>
              <w:pStyle w:val="BodyText"/>
            </w:pPr>
            <w:r w:rsidRPr="00CE1C34">
              <w:t>means [00.00] hours on [                              ];</w:t>
            </w:r>
          </w:p>
        </w:tc>
      </w:tr>
      <w:tr w:rsidR="007A5361" w:rsidRPr="00CE1C34" w14:paraId="40B4C61C" w14:textId="77777777" w:rsidTr="007A5361">
        <w:tc>
          <w:tcPr>
            <w:tcW w:w="2750" w:type="dxa"/>
          </w:tcPr>
          <w:p w14:paraId="5D9D7848" w14:textId="77777777" w:rsidR="007A5361" w:rsidRPr="00CE1C34" w:rsidRDefault="007A5361" w:rsidP="00A13C90">
            <w:pPr>
              <w:pStyle w:val="PrescribedClauseBold"/>
              <w:jc w:val="left"/>
            </w:pPr>
            <w:r w:rsidRPr="00CE1C34">
              <w:t>“</w:t>
            </w:r>
            <w:proofErr w:type="spellStart"/>
            <w:r w:rsidRPr="00CE1C34">
              <w:t>t</w:t>
            </w:r>
            <w:r w:rsidRPr="00CE1C34">
              <w:rPr>
                <w:vertAlign w:val="subscript"/>
              </w:rPr>
              <w:t>hsb</w:t>
            </w:r>
            <w:proofErr w:type="spellEnd"/>
            <w:r w:rsidRPr="00CE1C34">
              <w:t>”</w:t>
            </w:r>
          </w:p>
        </w:tc>
        <w:tc>
          <w:tcPr>
            <w:tcW w:w="5332" w:type="dxa"/>
          </w:tcPr>
          <w:p w14:paraId="7D1C45F5" w14:textId="77777777" w:rsidR="007A5361" w:rsidRPr="00CE1C34" w:rsidRDefault="007A5361" w:rsidP="00A13C90">
            <w:pPr>
              <w:pStyle w:val="BodyText"/>
            </w:pPr>
            <w:r w:rsidRPr="00CE1C34">
              <w:t>means the period of time that Hot Standby is provided by a BM Unit, determined in accordance with Schedule F, Section 2, Part II;</w:t>
            </w:r>
          </w:p>
        </w:tc>
      </w:tr>
      <w:tr w:rsidR="007A5361" w:rsidRPr="00CE1C34" w14:paraId="67BB30FF" w14:textId="77777777" w:rsidTr="007A5361">
        <w:tc>
          <w:tcPr>
            <w:tcW w:w="2750" w:type="dxa"/>
          </w:tcPr>
          <w:p w14:paraId="7220EE9E" w14:textId="77777777" w:rsidR="007A5361" w:rsidRPr="00CE1C34" w:rsidRDefault="007A5361" w:rsidP="00A13C90">
            <w:pPr>
              <w:pStyle w:val="PrescribedClauseBold"/>
              <w:jc w:val="left"/>
            </w:pPr>
            <w:r w:rsidRPr="00CE1C34">
              <w:t>“</w:t>
            </w:r>
            <w:proofErr w:type="spellStart"/>
            <w:r w:rsidRPr="00CE1C34">
              <w:t>t</w:t>
            </w:r>
            <w:r w:rsidRPr="00CE1C34">
              <w:rPr>
                <w:vertAlign w:val="subscript"/>
              </w:rPr>
              <w:t>nts</w:t>
            </w:r>
            <w:proofErr w:type="spellEnd"/>
            <w:r w:rsidRPr="00CE1C34">
              <w:t>”</w:t>
            </w:r>
          </w:p>
        </w:tc>
        <w:tc>
          <w:tcPr>
            <w:tcW w:w="5332" w:type="dxa"/>
          </w:tcPr>
          <w:p w14:paraId="746F2A6B" w14:textId="77777777" w:rsidR="007A5361" w:rsidRPr="00CE1C34" w:rsidRDefault="007A5361" w:rsidP="00A13C90">
            <w:pPr>
              <w:pStyle w:val="BodyText"/>
            </w:pPr>
            <w:r w:rsidRPr="00CE1C34">
              <w:t xml:space="preserve">means the relevant period of time, which must not be greater than 85 minutes, within which a BM Unit shall be able to Synchronise from a state of Hot Standby, determined in accordance with Schedule F, Section 1, Part I, by reference to the then prevailing </w:t>
            </w:r>
            <w:proofErr w:type="spellStart"/>
            <w:r w:rsidRPr="00CE1C34">
              <w:rPr>
                <w:bCs/>
              </w:rPr>
              <w:t>NDZ</w:t>
            </w:r>
            <w:r w:rsidRPr="00CE1C34">
              <w:rPr>
                <w:bCs/>
                <w:vertAlign w:val="subscript"/>
              </w:rPr>
              <w:t>i</w:t>
            </w:r>
            <w:proofErr w:type="spellEnd"/>
            <w:r w:rsidRPr="00CE1C34">
              <w:t xml:space="preserve"> submitted by the </w:t>
            </w:r>
            <w:r w:rsidRPr="00CE1C34">
              <w:rPr>
                <w:bCs/>
              </w:rPr>
              <w:t xml:space="preserve">Generator </w:t>
            </w:r>
            <w:r w:rsidRPr="00CE1C34">
              <w:t xml:space="preserve">in relation to that </w:t>
            </w:r>
            <w:r w:rsidRPr="00CE1C34">
              <w:rPr>
                <w:bCs/>
              </w:rPr>
              <w:t>BM Unit</w:t>
            </w:r>
            <w:r w:rsidRPr="00CE1C34">
              <w:t xml:space="preserve"> at the time of issue of the </w:t>
            </w:r>
            <w:r w:rsidRPr="00CE1C34">
              <w:rPr>
                <w:bCs/>
              </w:rPr>
              <w:t>BM Start-Up Instruction</w:t>
            </w:r>
            <w:r w:rsidRPr="00CE1C34">
              <w:t>;</w:t>
            </w:r>
          </w:p>
        </w:tc>
      </w:tr>
      <w:tr w:rsidR="007A5361" w:rsidRPr="00CE1C34" w14:paraId="66AEEE4C" w14:textId="77777777" w:rsidTr="007A5361">
        <w:tc>
          <w:tcPr>
            <w:tcW w:w="2750" w:type="dxa"/>
          </w:tcPr>
          <w:p w14:paraId="135396A8" w14:textId="77777777" w:rsidR="007A5361" w:rsidRPr="00CE1C34" w:rsidRDefault="007A5361" w:rsidP="00A13C90">
            <w:pPr>
              <w:pStyle w:val="PrescribedClauseBold"/>
              <w:jc w:val="left"/>
            </w:pPr>
            <w:r w:rsidRPr="00CE1C34">
              <w:lastRenderedPageBreak/>
              <w:t>“</w:t>
            </w:r>
            <w:proofErr w:type="spellStart"/>
            <w:r w:rsidRPr="00CE1C34">
              <w:t>t</w:t>
            </w:r>
            <w:r w:rsidRPr="00CE1C34">
              <w:rPr>
                <w:vertAlign w:val="subscript"/>
              </w:rPr>
              <w:t>startup</w:t>
            </w:r>
            <w:proofErr w:type="spellEnd"/>
            <w:r w:rsidRPr="00CE1C34">
              <w:t>”</w:t>
            </w:r>
          </w:p>
        </w:tc>
        <w:tc>
          <w:tcPr>
            <w:tcW w:w="5332" w:type="dxa"/>
          </w:tcPr>
          <w:p w14:paraId="08C773B7" w14:textId="77777777" w:rsidR="007A5361" w:rsidRPr="00CE1C34" w:rsidRDefault="007A5361" w:rsidP="00A13C90">
            <w:pPr>
              <w:pStyle w:val="BodyText"/>
            </w:pPr>
            <w:r w:rsidRPr="00CE1C34">
              <w:t>means the period of time that BM Start-Up is provided by a BM Unit, determined in accordance with Schedule F, Section 2, Part I.</w:t>
            </w:r>
          </w:p>
        </w:tc>
      </w:tr>
    </w:tbl>
    <w:p w14:paraId="5FF8CA00" w14:textId="77777777" w:rsidR="006F5DD9" w:rsidRPr="00CE1C34" w:rsidRDefault="006F5DD9" w:rsidP="006F5DD9">
      <w:pPr>
        <w:pStyle w:val="Level3Number"/>
      </w:pPr>
      <w:r w:rsidRPr="00CE1C34">
        <w:t xml:space="preserve">In this Clause </w:t>
      </w:r>
      <w:r w:rsidR="00644CA6">
        <w:fldChar w:fldCharType="begin"/>
      </w:r>
      <w:r w:rsidR="00EE5D83">
        <w:instrText xml:space="preserve"> REF _Ref377715883 \r \h </w:instrText>
      </w:r>
      <w:r w:rsidR="00644CA6">
        <w:fldChar w:fldCharType="separate"/>
      </w:r>
      <w:r w:rsidR="00EB6AAB">
        <w:t>5</w:t>
      </w:r>
      <w:r w:rsidR="00644CA6">
        <w:fldChar w:fldCharType="end"/>
      </w:r>
      <w:r w:rsidRPr="00CE1C34">
        <w:t xml:space="preserve"> and Schedule F unless the context otherwise requires, words and expressions defined in the </w:t>
      </w:r>
      <w:r w:rsidRPr="00CE1C34">
        <w:rPr>
          <w:b/>
        </w:rPr>
        <w:t>Balancing and Settlement Code</w:t>
      </w:r>
      <w:r w:rsidRPr="00CE1C34">
        <w:t xml:space="preserve"> or the </w:t>
      </w:r>
      <w:r w:rsidRPr="00CE1C34">
        <w:rPr>
          <w:b/>
        </w:rPr>
        <w:t>Grid Code</w:t>
      </w:r>
      <w:r w:rsidRPr="00CE1C34">
        <w:t xml:space="preserve"> and not otherwise defined in this </w:t>
      </w:r>
      <w:r w:rsidRPr="00CE1C34">
        <w:rPr>
          <w:b/>
          <w:bCs/>
        </w:rPr>
        <w:t xml:space="preserve">Agreement </w:t>
      </w:r>
      <w:r w:rsidRPr="00CE1C34">
        <w:t xml:space="preserve">shall have the meanings ascribed to them in the </w:t>
      </w:r>
      <w:r w:rsidRPr="00CE1C34">
        <w:rPr>
          <w:b/>
        </w:rPr>
        <w:t>Balancing and Settlement Code</w:t>
      </w:r>
      <w:r w:rsidRPr="00CE1C34">
        <w:t xml:space="preserve"> or the </w:t>
      </w:r>
      <w:r w:rsidRPr="00CE1C34">
        <w:rPr>
          <w:b/>
        </w:rPr>
        <w:t>Grid Code</w:t>
      </w:r>
      <w:r w:rsidRPr="00CE1C34">
        <w:t xml:space="preserve"> (as the case may be).  </w:t>
      </w:r>
    </w:p>
    <w:p w14:paraId="666A4D85" w14:textId="77777777" w:rsidR="006F5DD9" w:rsidRPr="00A13C90" w:rsidRDefault="006F5DD9" w:rsidP="00A13C90">
      <w:pPr>
        <w:pStyle w:val="Level2Heading"/>
      </w:pPr>
      <w:bookmarkStart w:id="3" w:name="_Ref141171104"/>
      <w:r w:rsidRPr="00A13C90">
        <w:t>Term</w:t>
      </w:r>
      <w:bookmarkEnd w:id="3"/>
    </w:p>
    <w:p w14:paraId="172CDA42" w14:textId="77777777" w:rsidR="006F5DD9" w:rsidRPr="00CE1C34" w:rsidRDefault="006F5DD9" w:rsidP="006F5DD9">
      <w:pPr>
        <w:pStyle w:val="Level3Number"/>
      </w:pPr>
      <w:r w:rsidRPr="00CE1C34">
        <w:t xml:space="preserve">The </w:t>
      </w:r>
      <w:r w:rsidRPr="00CE1C34">
        <w:rPr>
          <w:bCs/>
        </w:rPr>
        <w:t xml:space="preserve">provisions of this Clause </w:t>
      </w:r>
      <w:r w:rsidR="00644CA6">
        <w:rPr>
          <w:bCs/>
        </w:rPr>
        <w:fldChar w:fldCharType="begin"/>
      </w:r>
      <w:r w:rsidR="00EE5D83">
        <w:rPr>
          <w:bCs/>
        </w:rPr>
        <w:instrText xml:space="preserve"> REF _Ref377715883 \r \h </w:instrText>
      </w:r>
      <w:r w:rsidR="00644CA6">
        <w:rPr>
          <w:bCs/>
        </w:rPr>
      </w:r>
      <w:r w:rsidR="00644CA6">
        <w:rPr>
          <w:bCs/>
        </w:rPr>
        <w:fldChar w:fldCharType="separate"/>
      </w:r>
      <w:r w:rsidR="00EB6AAB">
        <w:rPr>
          <w:bCs/>
        </w:rPr>
        <w:t>5</w:t>
      </w:r>
      <w:r w:rsidR="00644CA6">
        <w:rPr>
          <w:bCs/>
        </w:rPr>
        <w:fldChar w:fldCharType="end"/>
      </w:r>
      <w:r w:rsidRPr="00CE1C34">
        <w:t xml:space="preserve"> shall come into effect on the </w:t>
      </w:r>
      <w:r w:rsidRPr="00CE1C34">
        <w:rPr>
          <w:b/>
        </w:rPr>
        <w:t>Service Commencement Date</w:t>
      </w:r>
      <w:r w:rsidRPr="00CE1C34">
        <w:t xml:space="preserve"> and, unless this </w:t>
      </w:r>
      <w:r w:rsidRPr="00CE1C34">
        <w:rPr>
          <w:b/>
        </w:rPr>
        <w:t>Agreement</w:t>
      </w:r>
      <w:r w:rsidRPr="00CE1C34">
        <w:t xml:space="preserve"> is terminated earlier in accordance with Clause 2, shall continue in force and effect until terminated by either </w:t>
      </w:r>
      <w:r w:rsidRPr="00CE1C34">
        <w:rPr>
          <w:b/>
        </w:rPr>
        <w:t>Party</w:t>
      </w:r>
      <w:r w:rsidRPr="00CE1C34">
        <w:t xml:space="preserve"> giving to the other not less than 12 months’ written notice of termination.</w:t>
      </w:r>
    </w:p>
    <w:p w14:paraId="2EBDE1E1" w14:textId="77777777" w:rsidR="006F5DD9" w:rsidRPr="00CE1C34" w:rsidRDefault="006F5DD9" w:rsidP="006F5DD9">
      <w:pPr>
        <w:pStyle w:val="Level3Number"/>
      </w:pPr>
      <w:bookmarkStart w:id="4" w:name="_Ref134416767"/>
      <w:r w:rsidRPr="00CE1C34">
        <w:t xml:space="preserve">The </w:t>
      </w:r>
      <w:r w:rsidRPr="00CE1C34">
        <w:rPr>
          <w:b/>
        </w:rPr>
        <w:t>Generator</w:t>
      </w:r>
      <w:r w:rsidRPr="00CE1C34">
        <w:t xml:space="preserve"> may from time to time, by facsimile notice to </w:t>
      </w:r>
      <w:r w:rsidRPr="00CE1C34">
        <w:rPr>
          <w:b/>
        </w:rPr>
        <w:t>The Company</w:t>
      </w:r>
      <w:r w:rsidRPr="00CE1C34">
        <w:t xml:space="preserve"> (or such other method as may be agreed in writing between the </w:t>
      </w:r>
      <w:r w:rsidRPr="00CE1C34">
        <w:rPr>
          <w:b/>
        </w:rPr>
        <w:t>Parties</w:t>
      </w:r>
      <w:r w:rsidRPr="00CE1C34">
        <w:t xml:space="preserve">), declare a period or periods of unavailability of the </w:t>
      </w:r>
      <w:r w:rsidRPr="00CE1C34">
        <w:rPr>
          <w:b/>
        </w:rPr>
        <w:t>Commercial Ancillary Service</w:t>
      </w:r>
      <w:r w:rsidRPr="00CE1C34">
        <w:t xml:space="preserve"> of </w:t>
      </w:r>
      <w:r w:rsidRPr="00CE1C34">
        <w:rPr>
          <w:b/>
        </w:rPr>
        <w:t>BM Start-Up Service</w:t>
      </w:r>
      <w:r w:rsidRPr="00CE1C34">
        <w:t xml:space="preserve"> from any one or more of the </w:t>
      </w:r>
      <w:r w:rsidRPr="00CE1C34">
        <w:rPr>
          <w:b/>
        </w:rPr>
        <w:t>BM Unit</w:t>
      </w:r>
      <w:r w:rsidRPr="00CE1C34">
        <w:t xml:space="preserve">(s).  Such notice shall be in the form specified in Schedule F, Section 4, Part I and (without limitation) shall specify the </w:t>
      </w:r>
      <w:r w:rsidRPr="00CE1C34">
        <w:rPr>
          <w:b/>
        </w:rPr>
        <w:t>BM Unit</w:t>
      </w:r>
      <w:r w:rsidRPr="00CE1C34">
        <w:t xml:space="preserve">(s) concerned and the commencement and the estimated time and date of expiry. Where the </w:t>
      </w:r>
      <w:r w:rsidRPr="00CE1C34">
        <w:rPr>
          <w:b/>
          <w:bCs/>
        </w:rPr>
        <w:t xml:space="preserve">Generator </w:t>
      </w:r>
      <w:r w:rsidRPr="00CE1C34">
        <w:t xml:space="preserve">becomes aware of any inaccuracy in the information which it has provided or the </w:t>
      </w:r>
      <w:r w:rsidRPr="00CE1C34">
        <w:rPr>
          <w:b/>
          <w:bCs/>
        </w:rPr>
        <w:t xml:space="preserve">Generator </w:t>
      </w:r>
      <w:r w:rsidRPr="00CE1C34">
        <w:t xml:space="preserve">receives more accurate information concerning the time and date of expiry of the period or periods of unavailability, then the </w:t>
      </w:r>
      <w:r w:rsidRPr="00CE1C34">
        <w:rPr>
          <w:b/>
          <w:bCs/>
        </w:rPr>
        <w:t>Generator</w:t>
      </w:r>
      <w:r w:rsidRPr="00CE1C34">
        <w:t xml:space="preserve"> shall issue a further notice in the form specified in Schedule F, Section 4, Part I to notify </w:t>
      </w:r>
      <w:r w:rsidRPr="00CE1C34">
        <w:rPr>
          <w:b/>
          <w:bCs/>
        </w:rPr>
        <w:t>The Company</w:t>
      </w:r>
      <w:r w:rsidRPr="00CE1C34">
        <w:t xml:space="preserve"> thereof.</w:t>
      </w:r>
      <w:bookmarkEnd w:id="4"/>
    </w:p>
    <w:p w14:paraId="458F4EA7" w14:textId="77777777" w:rsidR="006F5DD9" w:rsidRPr="00CE1C34" w:rsidRDefault="006F5DD9" w:rsidP="006F5DD9">
      <w:pPr>
        <w:pStyle w:val="Level3Number"/>
      </w:pPr>
      <w:bookmarkStart w:id="5" w:name="_Ref377716374"/>
      <w:r w:rsidRPr="00CE1C34">
        <w:t xml:space="preserve">Notwithstanding Sub-Clause </w:t>
      </w:r>
      <w:r w:rsidR="00644CA6">
        <w:fldChar w:fldCharType="begin"/>
      </w:r>
      <w:r w:rsidR="00EE5D83">
        <w:instrText xml:space="preserve"> REF _Ref134416767 \r \h </w:instrText>
      </w:r>
      <w:r w:rsidR="00644CA6">
        <w:fldChar w:fldCharType="separate"/>
      </w:r>
      <w:r w:rsidR="00EB6AAB">
        <w:t>5.3.2</w:t>
      </w:r>
      <w:r w:rsidR="00644CA6">
        <w:fldChar w:fldCharType="end"/>
      </w:r>
      <w:r w:rsidRPr="00CE1C34">
        <w:t xml:space="preserve">, the </w:t>
      </w:r>
      <w:r w:rsidRPr="00CE1C34">
        <w:rPr>
          <w:b/>
          <w:bCs/>
        </w:rPr>
        <w:t>BM Start-Up Service</w:t>
      </w:r>
      <w:r w:rsidRPr="00CE1C34">
        <w:t xml:space="preserve"> shall not be required by </w:t>
      </w:r>
      <w:r w:rsidRPr="00CE1C34">
        <w:rPr>
          <w:b/>
          <w:bCs/>
        </w:rPr>
        <w:t>The Company</w:t>
      </w:r>
      <w:r w:rsidRPr="00CE1C34">
        <w:t xml:space="preserve"> and shall therefore be deemed to be unavailable from a </w:t>
      </w:r>
      <w:r w:rsidRPr="00CE1C34">
        <w:rPr>
          <w:b/>
          <w:bCs/>
        </w:rPr>
        <w:t>BM Unit</w:t>
      </w:r>
      <w:r w:rsidRPr="00CE1C34">
        <w:t xml:space="preserve"> in respect of all periods in which, in the absence of a </w:t>
      </w:r>
      <w:r w:rsidRPr="00CE1C34">
        <w:rPr>
          <w:b/>
          <w:bCs/>
        </w:rPr>
        <w:t>BM Start-Up Instruction</w:t>
      </w:r>
      <w:r w:rsidRPr="00CE1C34">
        <w:t xml:space="preserve">, the </w:t>
      </w:r>
      <w:proofErr w:type="spellStart"/>
      <w:r w:rsidRPr="00CE1C34">
        <w:rPr>
          <w:b/>
          <w:bCs/>
        </w:rPr>
        <w:t>NDZ</w:t>
      </w:r>
      <w:r w:rsidRPr="00CE1C34">
        <w:rPr>
          <w:b/>
          <w:bCs/>
          <w:vertAlign w:val="subscript"/>
        </w:rPr>
        <w:t>i</w:t>
      </w:r>
      <w:proofErr w:type="spellEnd"/>
      <w:r w:rsidRPr="00CE1C34">
        <w:t xml:space="preserve"> of that </w:t>
      </w:r>
      <w:r w:rsidRPr="00CE1C34">
        <w:rPr>
          <w:b/>
          <w:bCs/>
        </w:rPr>
        <w:t>BM Unit</w:t>
      </w:r>
      <w:r w:rsidRPr="00CE1C34">
        <w:t xml:space="preserve"> is 85 minutes or less.</w:t>
      </w:r>
      <w:bookmarkEnd w:id="5"/>
    </w:p>
    <w:p w14:paraId="25C9354F" w14:textId="77777777" w:rsidR="006F5DD9" w:rsidRPr="00A13C90" w:rsidRDefault="006F5DD9" w:rsidP="00A13C90">
      <w:pPr>
        <w:pStyle w:val="Level2Heading"/>
      </w:pPr>
      <w:bookmarkStart w:id="6" w:name="_Ref141171066"/>
      <w:r w:rsidRPr="00A13C90">
        <w:t>BM Start-Up Instruction</w:t>
      </w:r>
      <w:bookmarkEnd w:id="6"/>
    </w:p>
    <w:p w14:paraId="330EECF8" w14:textId="77777777" w:rsidR="006F5DD9" w:rsidRPr="00CE1C34" w:rsidRDefault="006F5DD9" w:rsidP="006F5DD9">
      <w:pPr>
        <w:pStyle w:val="Level3Number"/>
      </w:pPr>
      <w:bookmarkStart w:id="7" w:name="_Hlt134583193"/>
      <w:bookmarkStart w:id="8" w:name="_Ref134583184"/>
      <w:bookmarkEnd w:id="7"/>
      <w:r w:rsidRPr="00CE1C34">
        <w:t xml:space="preserve">Subject always to Sub-Clauses </w:t>
      </w:r>
      <w:r w:rsidR="00644CA6">
        <w:fldChar w:fldCharType="begin"/>
      </w:r>
      <w:r w:rsidR="00EE5D83">
        <w:instrText xml:space="preserve"> REF _Ref134416767 \r \h </w:instrText>
      </w:r>
      <w:r w:rsidR="00644CA6">
        <w:fldChar w:fldCharType="separate"/>
      </w:r>
      <w:r w:rsidR="00EB6AAB">
        <w:t>5.3.2</w:t>
      </w:r>
      <w:r w:rsidR="00644CA6">
        <w:fldChar w:fldCharType="end"/>
      </w:r>
      <w:r w:rsidRPr="00CE1C34">
        <w:t xml:space="preserve"> and </w:t>
      </w:r>
      <w:r w:rsidR="00644CA6">
        <w:fldChar w:fldCharType="begin"/>
      </w:r>
      <w:r w:rsidR="00EE5D83">
        <w:instrText xml:space="preserve"> REF _Ref377716374 \r \h </w:instrText>
      </w:r>
      <w:r w:rsidR="00644CA6">
        <w:fldChar w:fldCharType="separate"/>
      </w:r>
      <w:r w:rsidR="00EB6AAB">
        <w:t>5.3.3</w:t>
      </w:r>
      <w:r w:rsidR="00644CA6">
        <w:fldChar w:fldCharType="end"/>
      </w:r>
      <w:r w:rsidRPr="00CE1C34">
        <w:t xml:space="preserve">, </w:t>
      </w:r>
      <w:r w:rsidRPr="00CE1C34">
        <w:rPr>
          <w:b/>
        </w:rPr>
        <w:t>The Company</w:t>
      </w:r>
      <w:r w:rsidRPr="00CE1C34">
        <w:t xml:space="preserve"> may issue to the </w:t>
      </w:r>
      <w:r w:rsidRPr="00CE1C34">
        <w:rPr>
          <w:b/>
        </w:rPr>
        <w:t>Generator</w:t>
      </w:r>
      <w:r w:rsidRPr="00CE1C34">
        <w:t xml:space="preserve"> in respect of that </w:t>
      </w:r>
      <w:r w:rsidRPr="00CE1C34">
        <w:rPr>
          <w:b/>
        </w:rPr>
        <w:t>BM Unit</w:t>
      </w:r>
      <w:r w:rsidRPr="00CE1C34">
        <w:t xml:space="preserve"> a </w:t>
      </w:r>
      <w:r w:rsidRPr="00CE1C34">
        <w:rPr>
          <w:b/>
        </w:rPr>
        <w:t>BM Start-Up Instruction</w:t>
      </w:r>
      <w:r w:rsidRPr="00CE1C34">
        <w:t>.</w:t>
      </w:r>
      <w:bookmarkEnd w:id="8"/>
      <w:r w:rsidRPr="00CE1C34">
        <w:t xml:space="preserve">  </w:t>
      </w:r>
    </w:p>
    <w:p w14:paraId="5EA5B4B1" w14:textId="77777777" w:rsidR="006F5DD9" w:rsidRPr="00CE1C34" w:rsidRDefault="006F5DD9" w:rsidP="006F5DD9">
      <w:pPr>
        <w:pStyle w:val="Level3Number"/>
      </w:pPr>
      <w:r w:rsidRPr="00CE1C34">
        <w:t>Each BM Start-Up Instruction shall specify a Hot Standby Target Time.</w:t>
      </w:r>
    </w:p>
    <w:p w14:paraId="1611D8E6" w14:textId="77777777" w:rsidR="006F5DD9" w:rsidRPr="00CE1C34" w:rsidRDefault="006F5DD9" w:rsidP="006F5DD9">
      <w:pPr>
        <w:pStyle w:val="Level3Number"/>
      </w:pPr>
      <w:bookmarkStart w:id="9" w:name="_Ref140290788"/>
      <w:r w:rsidRPr="00CE1C34">
        <w:rPr>
          <w:b/>
        </w:rPr>
        <w:t>The Company</w:t>
      </w:r>
      <w:r w:rsidRPr="00CE1C34">
        <w:t xml:space="preserve"> shall not, without the prior agreement of the </w:t>
      </w:r>
      <w:r w:rsidRPr="00CE1C34">
        <w:rPr>
          <w:b/>
        </w:rPr>
        <w:t>Generator</w:t>
      </w:r>
      <w:r w:rsidRPr="00CE1C34">
        <w:t xml:space="preserve">, issue a </w:t>
      </w:r>
      <w:r w:rsidRPr="00CE1C34">
        <w:rPr>
          <w:b/>
        </w:rPr>
        <w:t>BM Start-Up Instruction</w:t>
      </w:r>
      <w:r w:rsidRPr="00CE1C34">
        <w:t xml:space="preserve"> later than the </w:t>
      </w:r>
      <w:r w:rsidRPr="00CE1C34">
        <w:rPr>
          <w:b/>
        </w:rPr>
        <w:t>BM</w:t>
      </w:r>
      <w:r w:rsidRPr="00CE1C34">
        <w:t xml:space="preserve"> </w:t>
      </w:r>
      <w:r w:rsidRPr="00CE1C34">
        <w:rPr>
          <w:b/>
        </w:rPr>
        <w:t>Start-Up Time</w:t>
      </w:r>
      <w:r w:rsidRPr="00CE1C34">
        <w:t xml:space="preserve">.  Where the </w:t>
      </w:r>
      <w:r w:rsidRPr="00CE1C34">
        <w:rPr>
          <w:b/>
        </w:rPr>
        <w:t>Generator</w:t>
      </w:r>
      <w:r w:rsidRPr="00CE1C34">
        <w:t xml:space="preserve"> agrees to the issue by </w:t>
      </w:r>
      <w:r w:rsidRPr="00CE1C34">
        <w:rPr>
          <w:b/>
        </w:rPr>
        <w:t>The Company</w:t>
      </w:r>
      <w:r w:rsidRPr="00CE1C34">
        <w:t xml:space="preserve"> of a </w:t>
      </w:r>
      <w:r w:rsidRPr="00CE1C34">
        <w:rPr>
          <w:b/>
        </w:rPr>
        <w:t>BM Start-Up Instruction</w:t>
      </w:r>
      <w:r w:rsidRPr="00CE1C34">
        <w:t xml:space="preserve"> later than the </w:t>
      </w:r>
      <w:r w:rsidRPr="00CE1C34">
        <w:rPr>
          <w:b/>
        </w:rPr>
        <w:t>BM Start-Up Time</w:t>
      </w:r>
      <w:r w:rsidRPr="00CE1C34">
        <w:t xml:space="preserve">, then where a payment falls due for </w:t>
      </w:r>
      <w:r w:rsidRPr="00CE1C34">
        <w:rPr>
          <w:b/>
        </w:rPr>
        <w:t>BM Start-Up</w:t>
      </w:r>
      <w:r w:rsidRPr="00CE1C34">
        <w:t xml:space="preserve"> in accordance with Sub-Clause </w:t>
      </w:r>
      <w:r w:rsidR="00644CA6">
        <w:fldChar w:fldCharType="begin"/>
      </w:r>
      <w:r w:rsidR="00EE5D83">
        <w:instrText xml:space="preserve"> REF _Ref134417254 \r \h </w:instrText>
      </w:r>
      <w:r w:rsidR="00644CA6">
        <w:fldChar w:fldCharType="separate"/>
      </w:r>
      <w:r w:rsidR="00EB6AAB">
        <w:t>5.10</w:t>
      </w:r>
      <w:r w:rsidR="00644CA6">
        <w:fldChar w:fldCharType="end"/>
      </w:r>
      <w:r w:rsidRPr="00CE1C34">
        <w:t xml:space="preserve">, such payment shall be payable in respect of the period from the </w:t>
      </w:r>
      <w:r w:rsidRPr="00CE1C34">
        <w:rPr>
          <w:b/>
        </w:rPr>
        <w:t>BM Start-Up Time</w:t>
      </w:r>
      <w:r w:rsidRPr="00CE1C34">
        <w:t>.</w:t>
      </w:r>
      <w:bookmarkEnd w:id="9"/>
    </w:p>
    <w:p w14:paraId="45BAA6ED" w14:textId="77777777" w:rsidR="006F5DD9" w:rsidRPr="00CE1C34" w:rsidRDefault="006F5DD9" w:rsidP="006F5DD9">
      <w:pPr>
        <w:pStyle w:val="Level3Number"/>
      </w:pPr>
      <w:r w:rsidRPr="00CE1C34">
        <w:t xml:space="preserve">Upon receipt of a </w:t>
      </w:r>
      <w:r w:rsidRPr="00CE1C34">
        <w:rPr>
          <w:b/>
        </w:rPr>
        <w:t>BM Start-Up Instruction</w:t>
      </w:r>
      <w:r w:rsidRPr="00CE1C34">
        <w:t xml:space="preserve">, the </w:t>
      </w:r>
      <w:r w:rsidRPr="00CE1C34">
        <w:rPr>
          <w:b/>
        </w:rPr>
        <w:t>Generator</w:t>
      </w:r>
      <w:r w:rsidRPr="00CE1C34">
        <w:t xml:space="preserve"> shall use all reasonable endeavours to bring the </w:t>
      </w:r>
      <w:r w:rsidRPr="00CE1C34">
        <w:rPr>
          <w:b/>
        </w:rPr>
        <w:t>BM Unit</w:t>
      </w:r>
      <w:r w:rsidRPr="00CE1C34">
        <w:t xml:space="preserve"> to </w:t>
      </w:r>
      <w:r w:rsidRPr="00CE1C34">
        <w:rPr>
          <w:b/>
        </w:rPr>
        <w:t>Hot Standby</w:t>
      </w:r>
      <w:r w:rsidRPr="00CE1C34">
        <w:t xml:space="preserve"> not later than the specified </w:t>
      </w:r>
      <w:r w:rsidRPr="00CE1C34">
        <w:rPr>
          <w:b/>
        </w:rPr>
        <w:t>Hot Standby Target Time</w:t>
      </w:r>
      <w:r w:rsidRPr="00CE1C34">
        <w:t xml:space="preserve">, and where the </w:t>
      </w:r>
      <w:r w:rsidRPr="00CE1C34">
        <w:rPr>
          <w:b/>
        </w:rPr>
        <w:t>Generator</w:t>
      </w:r>
      <w:r w:rsidRPr="00CE1C34">
        <w:t xml:space="preserve"> is aware or becomes aware that this will not be possible shall notify </w:t>
      </w:r>
      <w:r w:rsidRPr="00CE1C34">
        <w:rPr>
          <w:b/>
        </w:rPr>
        <w:t>The Company</w:t>
      </w:r>
      <w:r w:rsidRPr="00CE1C34">
        <w:t xml:space="preserve"> forthwith by telephone. </w:t>
      </w:r>
    </w:p>
    <w:p w14:paraId="24A2B4DB" w14:textId="77777777" w:rsidR="006F5DD9" w:rsidRPr="00CE1C34" w:rsidRDefault="006F5DD9" w:rsidP="006F5DD9">
      <w:pPr>
        <w:pStyle w:val="Level3Number"/>
      </w:pPr>
      <w:r w:rsidRPr="00CE1C34">
        <w:t xml:space="preserve">If, in respect of any </w:t>
      </w:r>
      <w:r w:rsidRPr="00CE1C34">
        <w:rPr>
          <w:b/>
        </w:rPr>
        <w:t>BM Unit</w:t>
      </w:r>
      <w:r w:rsidRPr="00CE1C34">
        <w:t xml:space="preserve">, an </w:t>
      </w:r>
      <w:r w:rsidRPr="00CE1C34">
        <w:rPr>
          <w:b/>
        </w:rPr>
        <w:t>Instruction to Cease Start-Up</w:t>
      </w:r>
      <w:r w:rsidRPr="00CE1C34">
        <w:t xml:space="preserve"> is neither given by </w:t>
      </w:r>
      <w:r w:rsidRPr="00CE1C34">
        <w:rPr>
          <w:b/>
        </w:rPr>
        <w:t>The Company</w:t>
      </w:r>
      <w:r w:rsidRPr="00CE1C34">
        <w:t xml:space="preserve"> pursuant to Sub-Clause </w:t>
      </w:r>
      <w:r w:rsidR="00644CA6">
        <w:fldChar w:fldCharType="begin"/>
      </w:r>
      <w:r w:rsidR="00EE5D83">
        <w:instrText xml:space="preserve"> REF _Ref377716048 \r \h </w:instrText>
      </w:r>
      <w:r w:rsidR="00644CA6">
        <w:fldChar w:fldCharType="separate"/>
      </w:r>
      <w:r w:rsidR="00EB6AAB">
        <w:t>5.5.1</w:t>
      </w:r>
      <w:r w:rsidR="00644CA6">
        <w:fldChar w:fldCharType="end"/>
      </w:r>
      <w:r w:rsidRPr="00CE1C34">
        <w:t xml:space="preserve">, nor deemed to be given by </w:t>
      </w:r>
      <w:r w:rsidRPr="00CE1C34">
        <w:rPr>
          <w:b/>
        </w:rPr>
        <w:t>The Company</w:t>
      </w:r>
      <w:r w:rsidRPr="00CE1C34">
        <w:t xml:space="preserve"> pursuant to either of Sub-Clause </w:t>
      </w:r>
      <w:r w:rsidR="00644CA6">
        <w:fldChar w:fldCharType="begin"/>
      </w:r>
      <w:r w:rsidR="00EE5D83">
        <w:instrText xml:space="preserve"> REF _Ref377716060 \r \h </w:instrText>
      </w:r>
      <w:r w:rsidR="00644CA6">
        <w:fldChar w:fldCharType="separate"/>
      </w:r>
      <w:r w:rsidR="00EB6AAB">
        <w:t>5.5.2</w:t>
      </w:r>
      <w:r w:rsidR="00644CA6">
        <w:fldChar w:fldCharType="end"/>
      </w:r>
      <w:r w:rsidRPr="00CE1C34">
        <w:t xml:space="preserve"> or </w:t>
      </w:r>
      <w:r w:rsidR="00644CA6">
        <w:fldChar w:fldCharType="begin"/>
      </w:r>
      <w:r w:rsidR="00EE5D83">
        <w:instrText xml:space="preserve"> REF _Ref134417567 \r \h </w:instrText>
      </w:r>
      <w:r w:rsidR="00644CA6">
        <w:fldChar w:fldCharType="separate"/>
      </w:r>
      <w:r w:rsidR="00EB6AAB">
        <w:t>5.5.3</w:t>
      </w:r>
      <w:r w:rsidR="00644CA6">
        <w:fldChar w:fldCharType="end"/>
      </w:r>
      <w:r w:rsidRPr="00CE1C34">
        <w:t xml:space="preserve">, then with effect from the </w:t>
      </w:r>
      <w:r w:rsidRPr="00CE1C34">
        <w:rPr>
          <w:b/>
        </w:rPr>
        <w:t>Hot Standby Target Time</w:t>
      </w:r>
      <w:r w:rsidRPr="00CE1C34">
        <w:t xml:space="preserve">, the </w:t>
      </w:r>
      <w:r w:rsidRPr="00CE1C34">
        <w:rPr>
          <w:b/>
        </w:rPr>
        <w:t>Generator</w:t>
      </w:r>
      <w:r w:rsidRPr="00CE1C34">
        <w:t xml:space="preserve"> shall use all reasonable endeavours to commence providing </w:t>
      </w:r>
      <w:r w:rsidRPr="00CE1C34">
        <w:rPr>
          <w:b/>
        </w:rPr>
        <w:t>Hot Standby</w:t>
      </w:r>
      <w:r w:rsidRPr="00CE1C34">
        <w:t xml:space="preserve"> from that </w:t>
      </w:r>
      <w:r w:rsidRPr="00CE1C34">
        <w:rPr>
          <w:b/>
        </w:rPr>
        <w:t>BM Unit</w:t>
      </w:r>
      <w:r w:rsidRPr="00CE1C34">
        <w:t xml:space="preserve"> in accordance with Sub-Clause </w:t>
      </w:r>
      <w:r w:rsidR="00644CA6">
        <w:fldChar w:fldCharType="begin"/>
      </w:r>
      <w:r w:rsidR="00EE5D83">
        <w:instrText xml:space="preserve"> REF _Ref134520130 \r \h </w:instrText>
      </w:r>
      <w:r w:rsidR="00644CA6">
        <w:fldChar w:fldCharType="separate"/>
      </w:r>
      <w:r w:rsidR="00EB6AAB">
        <w:t>5.6</w:t>
      </w:r>
      <w:r w:rsidR="00644CA6">
        <w:fldChar w:fldCharType="end"/>
      </w:r>
      <w:r w:rsidRPr="00CE1C34">
        <w:t xml:space="preserve">.  For the avoidance of doubt, no instruction to this effect will be issued by </w:t>
      </w:r>
      <w:r w:rsidRPr="00CE1C34">
        <w:rPr>
          <w:b/>
        </w:rPr>
        <w:t>The Company</w:t>
      </w:r>
      <w:r w:rsidRPr="00CE1C34">
        <w:t xml:space="preserve"> to the </w:t>
      </w:r>
      <w:r w:rsidRPr="00CE1C34">
        <w:rPr>
          <w:b/>
        </w:rPr>
        <w:t>Generator</w:t>
      </w:r>
      <w:r w:rsidRPr="00CE1C34">
        <w:t>.</w:t>
      </w:r>
    </w:p>
    <w:p w14:paraId="1100F879" w14:textId="77777777" w:rsidR="006F5DD9" w:rsidRPr="00CE1C34" w:rsidRDefault="006F5DD9" w:rsidP="006F5DD9">
      <w:pPr>
        <w:pStyle w:val="Level3Number"/>
      </w:pPr>
      <w:bookmarkStart w:id="10" w:name="_Ref140291413"/>
      <w:r w:rsidRPr="00CE1C34">
        <w:t xml:space="preserve">Subject always to Sub-Clause </w:t>
      </w:r>
      <w:r w:rsidR="00644CA6">
        <w:fldChar w:fldCharType="begin"/>
      </w:r>
      <w:r w:rsidR="00EE5D83">
        <w:instrText xml:space="preserve"> REF _Ref377716440 \r \h </w:instrText>
      </w:r>
      <w:r w:rsidR="00644CA6">
        <w:fldChar w:fldCharType="separate"/>
      </w:r>
      <w:r w:rsidR="00EB6AAB">
        <w:t>5.4.7</w:t>
      </w:r>
      <w:r w:rsidR="00644CA6">
        <w:fldChar w:fldCharType="end"/>
      </w:r>
      <w:r w:rsidRPr="00CE1C34">
        <w:t xml:space="preserve">, upon bringing the </w:t>
      </w:r>
      <w:r w:rsidRPr="00CE1C34">
        <w:rPr>
          <w:b/>
        </w:rPr>
        <w:t>BM Unit</w:t>
      </w:r>
      <w:r w:rsidRPr="00CE1C34">
        <w:t xml:space="preserve"> to </w:t>
      </w:r>
      <w:r w:rsidRPr="00CE1C34">
        <w:rPr>
          <w:b/>
        </w:rPr>
        <w:t>Hot Standby</w:t>
      </w:r>
      <w:r w:rsidRPr="00CE1C34">
        <w:t xml:space="preserve">, the </w:t>
      </w:r>
      <w:r w:rsidRPr="00CE1C34">
        <w:rPr>
          <w:b/>
        </w:rPr>
        <w:t>Generator</w:t>
      </w:r>
      <w:r w:rsidRPr="00CE1C34">
        <w:t xml:space="preserve"> shall:-</w:t>
      </w:r>
      <w:bookmarkEnd w:id="10"/>
    </w:p>
    <w:p w14:paraId="6D48F54C" w14:textId="77777777" w:rsidR="006F5DD9" w:rsidRPr="00CE1C34" w:rsidRDefault="006F5DD9" w:rsidP="006F5DD9">
      <w:pPr>
        <w:pStyle w:val="Level5Number"/>
      </w:pPr>
      <w:bookmarkStart w:id="11" w:name="_Ref140291328"/>
      <w:r w:rsidRPr="00CE1C34">
        <w:lastRenderedPageBreak/>
        <w:t xml:space="preserve">submit an </w:t>
      </w:r>
      <w:proofErr w:type="spellStart"/>
      <w:r w:rsidRPr="00CE1C34">
        <w:rPr>
          <w:b/>
        </w:rPr>
        <w:t>NDZ</w:t>
      </w:r>
      <w:r w:rsidRPr="00CE1C34">
        <w:rPr>
          <w:b/>
          <w:vertAlign w:val="subscript"/>
        </w:rPr>
        <w:t>i</w:t>
      </w:r>
      <w:proofErr w:type="spellEnd"/>
      <w:r w:rsidRPr="00CE1C34">
        <w:t xml:space="preserve"> for that </w:t>
      </w:r>
      <w:r w:rsidRPr="00CE1C34">
        <w:rPr>
          <w:b/>
        </w:rPr>
        <w:t>BM Unit</w:t>
      </w:r>
      <w:r w:rsidRPr="00CE1C34">
        <w:t xml:space="preserve"> which is not greater than </w:t>
      </w:r>
      <w:proofErr w:type="spellStart"/>
      <w:r w:rsidRPr="00CE1C34">
        <w:rPr>
          <w:b/>
        </w:rPr>
        <w:t>t</w:t>
      </w:r>
      <w:r w:rsidRPr="00CE1C34">
        <w:rPr>
          <w:b/>
          <w:vertAlign w:val="subscript"/>
        </w:rPr>
        <w:t>nts</w:t>
      </w:r>
      <w:proofErr w:type="spellEnd"/>
      <w:r w:rsidRPr="00CE1C34">
        <w:rPr>
          <w:b/>
          <w:vertAlign w:val="subscript"/>
        </w:rPr>
        <w:t xml:space="preserve"> </w:t>
      </w:r>
      <w:r w:rsidRPr="00CE1C34">
        <w:rPr>
          <w:bCs/>
        </w:rPr>
        <w:t xml:space="preserve">and shall use all reasonable endeavours to do so by the </w:t>
      </w:r>
      <w:r w:rsidRPr="00CE1C34">
        <w:rPr>
          <w:b/>
        </w:rPr>
        <w:t>Hot Standby Target Time</w:t>
      </w:r>
      <w:r w:rsidRPr="00CE1C34">
        <w:t xml:space="preserve">, such </w:t>
      </w:r>
      <w:proofErr w:type="spellStart"/>
      <w:r w:rsidRPr="00CE1C34">
        <w:rPr>
          <w:b/>
        </w:rPr>
        <w:t>NDZ</w:t>
      </w:r>
      <w:r w:rsidRPr="00CE1C34">
        <w:rPr>
          <w:b/>
          <w:vertAlign w:val="subscript"/>
        </w:rPr>
        <w:t>i</w:t>
      </w:r>
      <w:proofErr w:type="spellEnd"/>
      <w:r w:rsidRPr="00CE1C34">
        <w:t xml:space="preserve"> to be maintained until the earlier of the point at which that </w:t>
      </w:r>
      <w:r w:rsidRPr="00CE1C34">
        <w:rPr>
          <w:b/>
        </w:rPr>
        <w:t>BM Unit</w:t>
      </w:r>
      <w:r w:rsidRPr="00CE1C34">
        <w:t xml:space="preserve"> </w:t>
      </w:r>
      <w:r w:rsidRPr="00CE1C34">
        <w:rPr>
          <w:b/>
        </w:rPr>
        <w:t>Synchronises</w:t>
      </w:r>
      <w:r w:rsidRPr="00CE1C34">
        <w:t xml:space="preserve"> pursuant to any </w:t>
      </w:r>
      <w:r w:rsidRPr="00CE1C34">
        <w:rPr>
          <w:b/>
        </w:rPr>
        <w:t>Bid-Offer Acceptance</w:t>
      </w:r>
      <w:r w:rsidRPr="00CE1C34">
        <w:t xml:space="preserve"> and the expiry of the </w:t>
      </w:r>
      <w:r w:rsidRPr="00CE1C34">
        <w:rPr>
          <w:b/>
        </w:rPr>
        <w:t>Maximum Hot Standby Period</w:t>
      </w:r>
      <w:r w:rsidRPr="00CE1C34">
        <w:t>;</w:t>
      </w:r>
      <w:bookmarkEnd w:id="11"/>
    </w:p>
    <w:p w14:paraId="22F75F6B" w14:textId="77777777" w:rsidR="006F5DD9" w:rsidRPr="00CE1C34" w:rsidRDefault="006F5DD9" w:rsidP="006F5DD9">
      <w:pPr>
        <w:pStyle w:val="Level5Number"/>
      </w:pPr>
      <w:bookmarkStart w:id="12" w:name="_Ref377716465"/>
      <w:bookmarkStart w:id="13" w:name="_Ref140291727"/>
      <w:r w:rsidRPr="00CE1C34">
        <w:t xml:space="preserve">in respect of each </w:t>
      </w:r>
      <w:r w:rsidRPr="00CE1C34">
        <w:rPr>
          <w:b/>
          <w:bCs/>
        </w:rPr>
        <w:t>Settlement Period</w:t>
      </w:r>
      <w:r w:rsidRPr="00CE1C34">
        <w:t xml:space="preserve"> comprised in the </w:t>
      </w:r>
      <w:r w:rsidRPr="00CE1C34">
        <w:rPr>
          <w:b/>
        </w:rPr>
        <w:t>Required Data Period,</w:t>
      </w:r>
      <w:r w:rsidRPr="00CE1C34">
        <w:t xml:space="preserve"> either:-</w:t>
      </w:r>
      <w:bookmarkEnd w:id="12"/>
    </w:p>
    <w:p w14:paraId="07145AA0" w14:textId="77777777" w:rsidR="006F5DD9" w:rsidRPr="00CE1C34" w:rsidRDefault="006F5DD9" w:rsidP="006F5DD9">
      <w:pPr>
        <w:pStyle w:val="Level6Number"/>
      </w:pPr>
      <w:r w:rsidRPr="00CE1C34">
        <w:t xml:space="preserve">maintain; or </w:t>
      </w:r>
    </w:p>
    <w:p w14:paraId="32E55BEE" w14:textId="77777777" w:rsidR="006F5DD9" w:rsidRPr="00CE1C34" w:rsidRDefault="006F5DD9" w:rsidP="00190A36">
      <w:pPr>
        <w:pStyle w:val="Level6Number"/>
      </w:pPr>
      <w:r w:rsidRPr="00CE1C34">
        <w:t xml:space="preserve">submit not later than the </w:t>
      </w:r>
      <w:r w:rsidRPr="00CE1C34">
        <w:rPr>
          <w:b/>
          <w:bCs/>
        </w:rPr>
        <w:t>Hot Standby Target Time</w:t>
      </w:r>
      <w:r w:rsidRPr="00CE1C34">
        <w:t>,</w:t>
      </w:r>
      <w:r w:rsidR="00190A36">
        <w:t xml:space="preserve"> </w:t>
      </w:r>
      <w:r w:rsidRPr="00CE1C34">
        <w:t xml:space="preserve">a </w:t>
      </w:r>
      <w:r w:rsidRPr="00190A36">
        <w:rPr>
          <w:b/>
        </w:rPr>
        <w:t>Stable Export Limit</w:t>
      </w:r>
      <w:r w:rsidRPr="00CE1C34">
        <w:t xml:space="preserve"> and </w:t>
      </w:r>
      <w:r w:rsidRPr="00190A36">
        <w:rPr>
          <w:b/>
        </w:rPr>
        <w:t>Minimum Non-Zero Time</w:t>
      </w:r>
      <w:r w:rsidRPr="00CE1C34">
        <w:t xml:space="preserve"> for that </w:t>
      </w:r>
      <w:r w:rsidRPr="00190A36">
        <w:rPr>
          <w:b/>
        </w:rPr>
        <w:t>BM Unit</w:t>
      </w:r>
      <w:r w:rsidRPr="00CE1C34">
        <w:t xml:space="preserve"> which are less than or equal to the </w:t>
      </w:r>
      <w:r w:rsidRPr="00190A36">
        <w:rPr>
          <w:b/>
        </w:rPr>
        <w:t>Stable Export Limit</w:t>
      </w:r>
      <w:r w:rsidRPr="00CE1C34">
        <w:t xml:space="preserve"> and </w:t>
      </w:r>
      <w:r w:rsidRPr="00190A36">
        <w:rPr>
          <w:b/>
        </w:rPr>
        <w:t>Minimum Non-Zero Time</w:t>
      </w:r>
      <w:r w:rsidRPr="00CE1C34">
        <w:t xml:space="preserve"> prevailing at the time at which the </w:t>
      </w:r>
      <w:r w:rsidRPr="00190A36">
        <w:rPr>
          <w:b/>
        </w:rPr>
        <w:t>BM Start-Up Instruction</w:t>
      </w:r>
      <w:r w:rsidRPr="00CE1C34">
        <w:t xml:space="preserve"> is issued;</w:t>
      </w:r>
      <w:bookmarkEnd w:id="13"/>
    </w:p>
    <w:p w14:paraId="24048EF5" w14:textId="77777777" w:rsidR="006F5DD9" w:rsidRPr="00CE1C34" w:rsidRDefault="006F5DD9" w:rsidP="006F5DD9">
      <w:pPr>
        <w:pStyle w:val="Level5Number"/>
      </w:pPr>
      <w:bookmarkStart w:id="14" w:name="_Ref377717849"/>
      <w:r w:rsidRPr="00CE1C34">
        <w:t xml:space="preserve">in respect of each </w:t>
      </w:r>
      <w:r w:rsidRPr="00CE1C34">
        <w:rPr>
          <w:b/>
        </w:rPr>
        <w:t>Settlement Period</w:t>
      </w:r>
      <w:r w:rsidRPr="00CE1C34">
        <w:t xml:space="preserve"> comprised in the </w:t>
      </w:r>
      <w:r w:rsidRPr="00CE1C34">
        <w:rPr>
          <w:b/>
        </w:rPr>
        <w:t>Required Data Period</w:t>
      </w:r>
      <w:r w:rsidRPr="00CE1C34">
        <w:t>, either:-</w:t>
      </w:r>
      <w:bookmarkEnd w:id="14"/>
    </w:p>
    <w:p w14:paraId="5DED0A25" w14:textId="77777777" w:rsidR="006F5DD9" w:rsidRPr="00CE1C34" w:rsidRDefault="006F5DD9" w:rsidP="006F5DD9">
      <w:pPr>
        <w:pStyle w:val="Level6Number"/>
      </w:pPr>
      <w:r w:rsidRPr="00CE1C34">
        <w:t xml:space="preserve">maintain; or </w:t>
      </w:r>
    </w:p>
    <w:p w14:paraId="69AB0FAC" w14:textId="77777777" w:rsidR="006F5DD9" w:rsidRPr="00CE1C34" w:rsidRDefault="006F5DD9" w:rsidP="006F5DD9">
      <w:pPr>
        <w:pStyle w:val="Level6Number"/>
      </w:pPr>
      <w:r w:rsidRPr="00CE1C34">
        <w:t xml:space="preserve">submit not later than the </w:t>
      </w:r>
      <w:r w:rsidRPr="00CE1C34">
        <w:rPr>
          <w:b/>
          <w:bCs/>
        </w:rPr>
        <w:t>Hot Standby Target Time</w:t>
      </w:r>
      <w:r w:rsidRPr="00CE1C34">
        <w:t>,</w:t>
      </w:r>
    </w:p>
    <w:p w14:paraId="62851858" w14:textId="77777777" w:rsidR="006F5DD9" w:rsidRPr="00CE1C34" w:rsidRDefault="006F5DD9" w:rsidP="00190A36">
      <w:pPr>
        <w:pStyle w:val="BodyText5"/>
      </w:pPr>
      <w:r w:rsidRPr="00CE1C34">
        <w:t xml:space="preserve">a </w:t>
      </w:r>
      <w:r w:rsidRPr="00190A36">
        <w:rPr>
          <w:b/>
        </w:rPr>
        <w:t xml:space="preserve">Bid-Offer Pair </w:t>
      </w:r>
      <w:r w:rsidRPr="00190A36">
        <w:rPr>
          <w:b/>
          <w:bCs/>
        </w:rPr>
        <w:t>No 1</w:t>
      </w:r>
      <w:r w:rsidRPr="00CE1C34">
        <w:t xml:space="preserve"> with:-</w:t>
      </w:r>
    </w:p>
    <w:p w14:paraId="2703C029" w14:textId="77777777" w:rsidR="006F5DD9" w:rsidRPr="00CE1C34" w:rsidRDefault="006F5DD9" w:rsidP="00A13C90">
      <w:pPr>
        <w:pStyle w:val="BodyText6"/>
        <w:rPr>
          <w:bCs/>
        </w:rPr>
      </w:pPr>
      <w:r w:rsidRPr="00CE1C34">
        <w:t>(aa)</w:t>
      </w:r>
      <w:r w:rsidRPr="00CE1C34">
        <w:tab/>
        <w:t xml:space="preserve">a MW range from 0 MW to the </w:t>
      </w:r>
      <w:r w:rsidRPr="00CE1C34">
        <w:rPr>
          <w:b/>
        </w:rPr>
        <w:t>Stable Export Limit</w:t>
      </w:r>
      <w:r w:rsidRPr="00CE1C34">
        <w:t xml:space="preserve"> (maintained or submitted in accordance with Sub-Clause </w:t>
      </w:r>
      <w:r w:rsidR="00644CA6">
        <w:fldChar w:fldCharType="begin"/>
      </w:r>
      <w:r w:rsidR="00EE5D83">
        <w:instrText xml:space="preserve"> REF _Ref377716465 \w \h </w:instrText>
      </w:r>
      <w:r w:rsidR="00644CA6">
        <w:fldChar w:fldCharType="separate"/>
      </w:r>
      <w:r w:rsidR="00EB6AAB">
        <w:t>5.4.6(b)</w:t>
      </w:r>
      <w:r w:rsidR="00644CA6">
        <w:fldChar w:fldCharType="end"/>
      </w:r>
      <w:r w:rsidR="00EE5D83">
        <w:t xml:space="preserve"> </w:t>
      </w:r>
      <w:r w:rsidRPr="00CE1C34">
        <w:t xml:space="preserve">above) for that </w:t>
      </w:r>
      <w:r w:rsidRPr="00CE1C34">
        <w:rPr>
          <w:b/>
        </w:rPr>
        <w:t>BM Unit</w:t>
      </w:r>
      <w:r w:rsidRPr="00CE1C34">
        <w:rPr>
          <w:bCs/>
        </w:rPr>
        <w:t>; and</w:t>
      </w:r>
    </w:p>
    <w:p w14:paraId="55EFB6B7" w14:textId="77777777" w:rsidR="006F5DD9" w:rsidRPr="00CE1C34" w:rsidRDefault="006F5DD9" w:rsidP="00A13C90">
      <w:pPr>
        <w:pStyle w:val="BodyText6"/>
        <w:rPr>
          <w:bCs/>
        </w:rPr>
      </w:pPr>
      <w:r w:rsidRPr="00CE1C34">
        <w:rPr>
          <w:bCs/>
        </w:rPr>
        <w:t>(bb)</w:t>
      </w:r>
      <w:r w:rsidRPr="00CE1C34">
        <w:rPr>
          <w:bCs/>
        </w:rPr>
        <w:tab/>
      </w:r>
      <w:r w:rsidRPr="00CE1C34">
        <w:t xml:space="preserve">an </w:t>
      </w:r>
      <w:r w:rsidRPr="00CE1C34">
        <w:rPr>
          <w:b/>
        </w:rPr>
        <w:t>Offer Price</w:t>
      </w:r>
      <w:r w:rsidRPr="00CE1C34">
        <w:t xml:space="preserve"> of less than or equal to the </w:t>
      </w:r>
      <w:r w:rsidRPr="00CE1C34">
        <w:rPr>
          <w:b/>
        </w:rPr>
        <w:t>Offer Price</w:t>
      </w:r>
      <w:r w:rsidRPr="00CE1C34">
        <w:t xml:space="preserve"> for the </w:t>
      </w:r>
      <w:r w:rsidRPr="00CE1C34">
        <w:rPr>
          <w:b/>
        </w:rPr>
        <w:t>Bid-Offer Pair</w:t>
      </w:r>
      <w:r w:rsidRPr="00CE1C34">
        <w:t xml:space="preserve"> </w:t>
      </w:r>
      <w:r w:rsidRPr="00CE1C34">
        <w:rPr>
          <w:b/>
          <w:bCs/>
        </w:rPr>
        <w:t>No 1</w:t>
      </w:r>
      <w:r w:rsidRPr="00CE1C34">
        <w:t xml:space="preserve"> which was prevailing in respect of that </w:t>
      </w:r>
      <w:r w:rsidRPr="00CE1C34">
        <w:rPr>
          <w:b/>
          <w:bCs/>
        </w:rPr>
        <w:t>Settlement Period</w:t>
      </w:r>
      <w:r w:rsidRPr="00CE1C34">
        <w:t xml:space="preserve"> at the time at which the </w:t>
      </w:r>
      <w:r w:rsidRPr="00CE1C34">
        <w:rPr>
          <w:b/>
        </w:rPr>
        <w:t>BM Start-Up Instruction</w:t>
      </w:r>
      <w:r w:rsidRPr="00CE1C34">
        <w:rPr>
          <w:bCs/>
        </w:rPr>
        <w:t xml:space="preserve"> is issued.</w:t>
      </w:r>
    </w:p>
    <w:p w14:paraId="684171CE" w14:textId="77777777" w:rsidR="006F5DD9" w:rsidRPr="00CE1C34" w:rsidRDefault="006F5DD9" w:rsidP="006F5DD9">
      <w:pPr>
        <w:pStyle w:val="Level3Number"/>
      </w:pPr>
      <w:bookmarkStart w:id="15" w:name="_Ref377716440"/>
      <w:r w:rsidRPr="00CE1C34">
        <w:t xml:space="preserve">The data submitted by the </w:t>
      </w:r>
      <w:r w:rsidRPr="00CE1C34">
        <w:rPr>
          <w:b/>
        </w:rPr>
        <w:t xml:space="preserve">Generator </w:t>
      </w:r>
      <w:r w:rsidRPr="00CE1C34">
        <w:t xml:space="preserve">in accordance with Sub-Clause </w:t>
      </w:r>
      <w:r w:rsidR="00644CA6">
        <w:fldChar w:fldCharType="begin"/>
      </w:r>
      <w:r w:rsidR="00EE5D83">
        <w:instrText xml:space="preserve"> REF _Ref140291413 \w \h </w:instrText>
      </w:r>
      <w:r w:rsidR="00644CA6">
        <w:fldChar w:fldCharType="separate"/>
      </w:r>
      <w:r w:rsidR="00EB6AAB">
        <w:t>5.4.6</w:t>
      </w:r>
      <w:r w:rsidR="00644CA6">
        <w:fldChar w:fldCharType="end"/>
      </w:r>
      <w:r w:rsidRPr="00CE1C34">
        <w:t xml:space="preserve"> shall be used by </w:t>
      </w:r>
      <w:r w:rsidRPr="00CE1C34">
        <w:rPr>
          <w:b/>
        </w:rPr>
        <w:t>The Company</w:t>
      </w:r>
      <w:r w:rsidRPr="00CE1C34">
        <w:t xml:space="preserve"> to monitor the </w:t>
      </w:r>
      <w:r w:rsidRPr="00CE1C34">
        <w:rPr>
          <w:b/>
        </w:rPr>
        <w:t>Generator</w:t>
      </w:r>
      <w:r w:rsidRPr="00CE1C34">
        <w:t xml:space="preserve">’s provision of the </w:t>
      </w:r>
      <w:r w:rsidRPr="00CE1C34">
        <w:rPr>
          <w:b/>
        </w:rPr>
        <w:t>BM Start-Up Service</w:t>
      </w:r>
      <w:r w:rsidRPr="00CE1C34">
        <w:t xml:space="preserve"> and the provisions of Sub-Clause </w:t>
      </w:r>
      <w:r w:rsidR="00644CA6">
        <w:fldChar w:fldCharType="begin"/>
      </w:r>
      <w:r w:rsidR="00994954">
        <w:instrText xml:space="preserve"> REF _Ref140291413 \w \h </w:instrText>
      </w:r>
      <w:r w:rsidR="00644CA6">
        <w:fldChar w:fldCharType="separate"/>
      </w:r>
      <w:r w:rsidR="00EB6AAB">
        <w:t>5.4.6</w:t>
      </w:r>
      <w:r w:rsidR="00644CA6">
        <w:fldChar w:fldCharType="end"/>
      </w:r>
      <w:r w:rsidR="00994954">
        <w:t xml:space="preserve"> </w:t>
      </w:r>
      <w:r w:rsidRPr="00CE1C34">
        <w:t xml:space="preserve">shall not relieve the </w:t>
      </w:r>
      <w:r w:rsidRPr="00CE1C34">
        <w:rPr>
          <w:b/>
        </w:rPr>
        <w:t xml:space="preserve">Generator </w:t>
      </w:r>
      <w:r w:rsidRPr="00CE1C34">
        <w:t xml:space="preserve">of any of its obligations or affect such obligations (where applicable) set out in the </w:t>
      </w:r>
      <w:r w:rsidRPr="00CE1C34">
        <w:rPr>
          <w:b/>
        </w:rPr>
        <w:t>Grid Code</w:t>
      </w:r>
      <w:r w:rsidRPr="00CE1C34">
        <w:t xml:space="preserve"> and, where there is any conflict between the </w:t>
      </w:r>
      <w:r w:rsidRPr="00CE1C34">
        <w:rPr>
          <w:b/>
        </w:rPr>
        <w:t>Generator</w:t>
      </w:r>
      <w:r w:rsidRPr="00CE1C34">
        <w:t xml:space="preserve">’s obligations under Sub-Clause </w:t>
      </w:r>
      <w:r w:rsidR="00644CA6">
        <w:fldChar w:fldCharType="begin"/>
      </w:r>
      <w:r w:rsidR="00994954">
        <w:instrText xml:space="preserve"> REF _Ref140291413 \w \h </w:instrText>
      </w:r>
      <w:r w:rsidR="00644CA6">
        <w:fldChar w:fldCharType="separate"/>
      </w:r>
      <w:r w:rsidR="00EB6AAB">
        <w:t>5.4.6</w:t>
      </w:r>
      <w:r w:rsidR="00644CA6">
        <w:fldChar w:fldCharType="end"/>
      </w:r>
      <w:r w:rsidRPr="00CE1C34">
        <w:t xml:space="preserve"> and the </w:t>
      </w:r>
      <w:r w:rsidRPr="00CE1C34">
        <w:rPr>
          <w:b/>
        </w:rPr>
        <w:t>Generator</w:t>
      </w:r>
      <w:r w:rsidRPr="00CE1C34">
        <w:t xml:space="preserve">’s obligations under the </w:t>
      </w:r>
      <w:r w:rsidRPr="00CE1C34">
        <w:rPr>
          <w:b/>
        </w:rPr>
        <w:t>Grid Code</w:t>
      </w:r>
      <w:r w:rsidRPr="00CE1C34">
        <w:t xml:space="preserve">, the </w:t>
      </w:r>
      <w:r w:rsidRPr="00CE1C34">
        <w:rPr>
          <w:b/>
        </w:rPr>
        <w:t>Generator</w:t>
      </w:r>
      <w:r w:rsidRPr="00CE1C34">
        <w:t xml:space="preserve">’s obligations under the </w:t>
      </w:r>
      <w:r w:rsidRPr="00CE1C34">
        <w:rPr>
          <w:b/>
        </w:rPr>
        <w:t>Grid Code</w:t>
      </w:r>
      <w:r w:rsidRPr="00CE1C34">
        <w:t xml:space="preserve"> shall prevail.</w:t>
      </w:r>
      <w:bookmarkEnd w:id="15"/>
    </w:p>
    <w:p w14:paraId="31B7D82F" w14:textId="77777777" w:rsidR="006F5DD9" w:rsidRPr="00A13C90" w:rsidRDefault="006F5DD9" w:rsidP="00A13C90">
      <w:pPr>
        <w:pStyle w:val="Level2Heading"/>
      </w:pPr>
      <w:bookmarkStart w:id="16" w:name="_Hlt134417521"/>
      <w:bookmarkStart w:id="17" w:name="_Ref134417382"/>
      <w:bookmarkStart w:id="18" w:name="_Ref141171026"/>
      <w:bookmarkEnd w:id="16"/>
      <w:r w:rsidRPr="00A13C90">
        <w:t>Instruction to Cease Start-Up</w:t>
      </w:r>
      <w:bookmarkEnd w:id="17"/>
      <w:bookmarkEnd w:id="18"/>
    </w:p>
    <w:p w14:paraId="74ED4F93" w14:textId="77777777" w:rsidR="006F5DD9" w:rsidRPr="00190A36" w:rsidRDefault="006F5DD9" w:rsidP="00A13C90">
      <w:pPr>
        <w:pStyle w:val="BodyText1"/>
        <w:rPr>
          <w:rStyle w:val="Level3asHeadingtext"/>
          <w:i/>
        </w:rPr>
      </w:pPr>
      <w:r w:rsidRPr="00A13C90">
        <w:rPr>
          <w:rStyle w:val="Level3asHeadingtext"/>
          <w:b w:val="0"/>
          <w:i/>
        </w:rPr>
        <w:t xml:space="preserve">Cessation initiated by </w:t>
      </w:r>
      <w:r w:rsidRPr="00190A36">
        <w:rPr>
          <w:rStyle w:val="Level3asHeadingtext"/>
          <w:i/>
        </w:rPr>
        <w:t>The Company</w:t>
      </w:r>
    </w:p>
    <w:p w14:paraId="4F12A5B3" w14:textId="77777777" w:rsidR="006F5DD9" w:rsidRPr="00CE1C34" w:rsidRDefault="006F5DD9" w:rsidP="006F5DD9">
      <w:pPr>
        <w:pStyle w:val="Level3Number"/>
      </w:pPr>
      <w:bookmarkStart w:id="19" w:name="_Ref377716048"/>
      <w:bookmarkStart w:id="20" w:name="_Ref134417378"/>
      <w:r w:rsidRPr="00CE1C34">
        <w:rPr>
          <w:b/>
        </w:rPr>
        <w:t>The Company</w:t>
      </w:r>
      <w:r w:rsidRPr="00CE1C34">
        <w:t xml:space="preserve"> may, at any time in the period commencing upon the issue of </w:t>
      </w:r>
      <w:r w:rsidRPr="00CE1C34">
        <w:rPr>
          <w:bCs/>
        </w:rPr>
        <w:t>a</w:t>
      </w:r>
      <w:r w:rsidRPr="00CE1C34">
        <w:rPr>
          <w:b/>
        </w:rPr>
        <w:t xml:space="preserve"> BM Start-Up Instruction</w:t>
      </w:r>
      <w:r w:rsidRPr="00CE1C34">
        <w:t xml:space="preserve"> and ending at the specified</w:t>
      </w:r>
      <w:r w:rsidRPr="00CE1C34">
        <w:rPr>
          <w:b/>
        </w:rPr>
        <w:t xml:space="preserve"> Hot Standby Target Time</w:t>
      </w:r>
      <w:r w:rsidRPr="00CE1C34">
        <w:t xml:space="preserve">, issue to the </w:t>
      </w:r>
      <w:r w:rsidRPr="00CE1C34">
        <w:rPr>
          <w:b/>
        </w:rPr>
        <w:t>Generator</w:t>
      </w:r>
      <w:r w:rsidRPr="00CE1C34">
        <w:t xml:space="preserve"> an </w:t>
      </w:r>
      <w:r w:rsidRPr="00CE1C34">
        <w:rPr>
          <w:b/>
        </w:rPr>
        <w:t>Instruction to Cease Start-Up</w:t>
      </w:r>
      <w:r w:rsidRPr="00CE1C34">
        <w:t>. Upon the issue of such an instruction:-</w:t>
      </w:r>
      <w:bookmarkEnd w:id="19"/>
      <w:r w:rsidRPr="00CE1C34">
        <w:t xml:space="preserve"> </w:t>
      </w:r>
    </w:p>
    <w:p w14:paraId="196BA211" w14:textId="77777777" w:rsidR="006F5DD9" w:rsidRPr="00CE1C34" w:rsidRDefault="006F5DD9" w:rsidP="006F5DD9">
      <w:pPr>
        <w:pStyle w:val="Level5Number"/>
      </w:pPr>
      <w:r w:rsidRPr="00CE1C34">
        <w:t xml:space="preserve">the </w:t>
      </w:r>
      <w:r w:rsidRPr="00CE1C34">
        <w:rPr>
          <w:b/>
          <w:bCs/>
        </w:rPr>
        <w:t>PN Check Period</w:t>
      </w:r>
      <w:r w:rsidRPr="00CE1C34">
        <w:t xml:space="preserve"> shall </w:t>
      </w:r>
      <w:proofErr w:type="gramStart"/>
      <w:r w:rsidRPr="00CE1C34">
        <w:t>commence;</w:t>
      </w:r>
      <w:proofErr w:type="gramEnd"/>
      <w:r w:rsidRPr="00CE1C34">
        <w:t xml:space="preserve"> </w:t>
      </w:r>
    </w:p>
    <w:p w14:paraId="51351814" w14:textId="77777777" w:rsidR="006F5DD9" w:rsidRPr="00CE1C34" w:rsidRDefault="006F5DD9" w:rsidP="006F5DD9">
      <w:pPr>
        <w:pStyle w:val="Level5Number"/>
      </w:pPr>
      <w:r w:rsidRPr="00CE1C34">
        <w:t xml:space="preserve">the </w:t>
      </w:r>
      <w:r w:rsidRPr="00CE1C34">
        <w:rPr>
          <w:b/>
        </w:rPr>
        <w:t>Generator</w:t>
      </w:r>
      <w:r w:rsidRPr="00CE1C34">
        <w:t xml:space="preserve"> shall no longer be required to continue provision of </w:t>
      </w:r>
      <w:r w:rsidRPr="00CE1C34">
        <w:rPr>
          <w:b/>
        </w:rPr>
        <w:t xml:space="preserve">BM Start-Up </w:t>
      </w:r>
      <w:r w:rsidRPr="00CE1C34">
        <w:t xml:space="preserve">or bring the </w:t>
      </w:r>
      <w:r w:rsidRPr="00CE1C34">
        <w:rPr>
          <w:b/>
        </w:rPr>
        <w:t>BM Unit</w:t>
      </w:r>
      <w:r w:rsidRPr="00CE1C34">
        <w:t xml:space="preserve"> to </w:t>
      </w:r>
      <w:r w:rsidRPr="00CE1C34">
        <w:rPr>
          <w:b/>
        </w:rPr>
        <w:t>Hot Standby</w:t>
      </w:r>
      <w:r w:rsidRPr="00CE1C34">
        <w:t xml:space="preserve"> (including without limitation the requirement to submit data pursuant to Sub-Clause </w:t>
      </w:r>
      <w:r w:rsidR="00644CA6">
        <w:fldChar w:fldCharType="begin"/>
      </w:r>
      <w:r w:rsidR="00994954">
        <w:instrText xml:space="preserve"> REF _Ref140291413 \w \h </w:instrText>
      </w:r>
      <w:r w:rsidR="00644CA6">
        <w:fldChar w:fldCharType="separate"/>
      </w:r>
      <w:r w:rsidR="00EB6AAB">
        <w:t>5.4.6</w:t>
      </w:r>
      <w:r w:rsidR="00644CA6">
        <w:fldChar w:fldCharType="end"/>
      </w:r>
      <w:r w:rsidRPr="00CE1C34">
        <w:t xml:space="preserve">); and </w:t>
      </w:r>
    </w:p>
    <w:p w14:paraId="7CE9900D" w14:textId="77777777" w:rsidR="006F5DD9" w:rsidRPr="00CE1C34" w:rsidRDefault="006F5DD9" w:rsidP="006F5DD9">
      <w:pPr>
        <w:pStyle w:val="Level5Number"/>
      </w:pPr>
      <w:r w:rsidRPr="00CE1C34">
        <w:t xml:space="preserve">the </w:t>
      </w:r>
      <w:r w:rsidRPr="00CE1C34">
        <w:rPr>
          <w:b/>
          <w:bCs/>
        </w:rPr>
        <w:t xml:space="preserve">Generator </w:t>
      </w:r>
      <w:r w:rsidRPr="00CE1C34">
        <w:t xml:space="preserve">shall use reasonable endeavours to review the </w:t>
      </w:r>
      <w:proofErr w:type="spellStart"/>
      <w:r w:rsidRPr="00CE1C34">
        <w:rPr>
          <w:b/>
          <w:bCs/>
        </w:rPr>
        <w:t>NDZ</w:t>
      </w:r>
      <w:r w:rsidRPr="00CE1C34">
        <w:rPr>
          <w:b/>
          <w:bCs/>
          <w:vertAlign w:val="subscript"/>
        </w:rPr>
        <w:t>i</w:t>
      </w:r>
      <w:proofErr w:type="spellEnd"/>
      <w:r w:rsidRPr="00CE1C34">
        <w:t xml:space="preserve"> of the </w:t>
      </w:r>
      <w:r w:rsidRPr="00CE1C34">
        <w:rPr>
          <w:b/>
          <w:bCs/>
        </w:rPr>
        <w:t>BM Unit</w:t>
      </w:r>
      <w:r w:rsidRPr="00CE1C34">
        <w:t xml:space="preserve"> and, where appropriate,</w:t>
      </w:r>
      <w:r w:rsidRPr="00CE1C34">
        <w:rPr>
          <w:b/>
          <w:bCs/>
        </w:rPr>
        <w:t xml:space="preserve"> </w:t>
      </w:r>
      <w:r w:rsidRPr="00CE1C34">
        <w:t xml:space="preserve">submit a revised </w:t>
      </w:r>
      <w:proofErr w:type="spellStart"/>
      <w:r w:rsidRPr="00CE1C34">
        <w:rPr>
          <w:b/>
          <w:bCs/>
        </w:rPr>
        <w:t>NDZ</w:t>
      </w:r>
      <w:r w:rsidRPr="00CE1C34">
        <w:rPr>
          <w:b/>
          <w:bCs/>
          <w:vertAlign w:val="subscript"/>
        </w:rPr>
        <w:t>i</w:t>
      </w:r>
      <w:proofErr w:type="spellEnd"/>
      <w:r w:rsidRPr="00CE1C34">
        <w:rPr>
          <w:b/>
          <w:bCs/>
        </w:rPr>
        <w:t xml:space="preserve"> </w:t>
      </w:r>
      <w:r w:rsidRPr="00CE1C34">
        <w:t xml:space="preserve">in respect of the </w:t>
      </w:r>
      <w:r w:rsidRPr="00CE1C34">
        <w:rPr>
          <w:b/>
          <w:bCs/>
        </w:rPr>
        <w:t>BM Unit</w:t>
      </w:r>
      <w:r w:rsidRPr="00CE1C34">
        <w:t xml:space="preserve"> in accordance with </w:t>
      </w:r>
      <w:r w:rsidRPr="00CE1C34">
        <w:rPr>
          <w:b/>
          <w:bCs/>
        </w:rPr>
        <w:t>Grid Code</w:t>
      </w:r>
      <w:r w:rsidRPr="00CE1C34">
        <w:t xml:space="preserve"> </w:t>
      </w:r>
      <w:r w:rsidRPr="00CE1C34">
        <w:rPr>
          <w:b/>
          <w:bCs/>
        </w:rPr>
        <w:t xml:space="preserve">BC </w:t>
      </w:r>
      <w:r w:rsidRPr="00CE1C34">
        <w:t xml:space="preserve">2.5.3.1 to assist </w:t>
      </w:r>
      <w:r w:rsidRPr="00CE1C34">
        <w:rPr>
          <w:b/>
          <w:bCs/>
        </w:rPr>
        <w:t>The Company</w:t>
      </w:r>
      <w:r w:rsidRPr="00CE1C34">
        <w:t xml:space="preserve"> in assessing its requirement for future use of the </w:t>
      </w:r>
      <w:r w:rsidRPr="00CE1C34">
        <w:rPr>
          <w:b/>
          <w:bCs/>
        </w:rPr>
        <w:t>BM Start-Up Service</w:t>
      </w:r>
      <w:r w:rsidRPr="00CE1C34">
        <w:t>.</w:t>
      </w:r>
      <w:bookmarkEnd w:id="20"/>
    </w:p>
    <w:p w14:paraId="27484C4B" w14:textId="77777777" w:rsidR="006F5DD9" w:rsidRPr="00CE1C34" w:rsidRDefault="006F5DD9" w:rsidP="006F5DD9">
      <w:pPr>
        <w:pStyle w:val="Level3Number"/>
      </w:pPr>
      <w:bookmarkStart w:id="21" w:name="_Ref139880887"/>
      <w:bookmarkStart w:id="22" w:name="_Ref140028830"/>
      <w:bookmarkStart w:id="23" w:name="_Ref377716060"/>
      <w:r w:rsidRPr="00CE1C34">
        <w:lastRenderedPageBreak/>
        <w:t xml:space="preserve">An </w:t>
      </w:r>
      <w:r w:rsidRPr="00CE1C34">
        <w:rPr>
          <w:b/>
        </w:rPr>
        <w:t>Instruction to Cease Start-Up</w:t>
      </w:r>
      <w:r w:rsidRPr="00CE1C34">
        <w:t xml:space="preserve"> shall be deemed to have been given by </w:t>
      </w:r>
      <w:r w:rsidRPr="00CE1C34">
        <w:rPr>
          <w:b/>
        </w:rPr>
        <w:t>The Company</w:t>
      </w:r>
      <w:r w:rsidRPr="00CE1C34">
        <w:t xml:space="preserve"> to the </w:t>
      </w:r>
      <w:r w:rsidRPr="00CE1C34">
        <w:rPr>
          <w:b/>
        </w:rPr>
        <w:t>Generator</w:t>
      </w:r>
      <w:r w:rsidRPr="00CE1C34">
        <w:t xml:space="preserve"> in respect of a </w:t>
      </w:r>
      <w:r w:rsidRPr="00CE1C34">
        <w:rPr>
          <w:b/>
        </w:rPr>
        <w:t>BM Unit</w:t>
      </w:r>
      <w:r w:rsidRPr="00CE1C34">
        <w:t xml:space="preserve"> if, at any time prior to the specified </w:t>
      </w:r>
      <w:r w:rsidRPr="00CE1C34">
        <w:rPr>
          <w:b/>
        </w:rPr>
        <w:t>Hot Standby Target Time, The Company</w:t>
      </w:r>
      <w:r w:rsidRPr="00CE1C34">
        <w:t xml:space="preserve"> issues an instruction that is treated as a </w:t>
      </w:r>
      <w:r w:rsidRPr="00CE1C34">
        <w:rPr>
          <w:b/>
        </w:rPr>
        <w:t>Bid-Offer Acceptance</w:t>
      </w:r>
      <w:r w:rsidRPr="00CE1C34">
        <w:t xml:space="preserve"> (pursuant to </w:t>
      </w:r>
      <w:r w:rsidRPr="00CE1C34">
        <w:rPr>
          <w:b/>
        </w:rPr>
        <w:t xml:space="preserve">Grid </w:t>
      </w:r>
      <w:r w:rsidRPr="00CE1C34">
        <w:rPr>
          <w:b/>
          <w:bCs/>
        </w:rPr>
        <w:t>Code</w:t>
      </w:r>
      <w:r w:rsidRPr="00CE1C34">
        <w:t xml:space="preserve"> </w:t>
      </w:r>
      <w:r w:rsidRPr="00CE1C34">
        <w:rPr>
          <w:b/>
          <w:bCs/>
        </w:rPr>
        <w:t>BC</w:t>
      </w:r>
      <w:r w:rsidRPr="00CE1C34">
        <w:t xml:space="preserve"> 2.9.2.3) or issues a </w:t>
      </w:r>
      <w:r w:rsidRPr="00CE1C34">
        <w:rPr>
          <w:b/>
        </w:rPr>
        <w:t>Bid-Offer Acceptance</w:t>
      </w:r>
      <w:r w:rsidRPr="00CE1C34">
        <w:t xml:space="preserve"> (pursuant to </w:t>
      </w:r>
      <w:r w:rsidRPr="00CE1C34">
        <w:rPr>
          <w:b/>
        </w:rPr>
        <w:t xml:space="preserve">Grid </w:t>
      </w:r>
      <w:r w:rsidRPr="00CE1C34">
        <w:rPr>
          <w:b/>
          <w:bCs/>
        </w:rPr>
        <w:t>Code BC</w:t>
      </w:r>
      <w:r w:rsidRPr="00CE1C34">
        <w:t xml:space="preserve"> 2.10) in respect of that </w:t>
      </w:r>
      <w:r w:rsidRPr="00CE1C34">
        <w:rPr>
          <w:b/>
        </w:rPr>
        <w:t xml:space="preserve">BM Unit </w:t>
      </w:r>
      <w:r w:rsidRPr="00CE1C34">
        <w:t xml:space="preserve">(in which case the </w:t>
      </w:r>
      <w:r w:rsidRPr="00CE1C34">
        <w:rPr>
          <w:b/>
        </w:rPr>
        <w:t>Instruction to Cease Start-Up</w:t>
      </w:r>
      <w:r w:rsidRPr="00CE1C34">
        <w:t xml:space="preserve"> shall be deemed to be given at the time </w:t>
      </w:r>
      <w:bookmarkEnd w:id="21"/>
      <w:bookmarkEnd w:id="22"/>
      <w:r w:rsidRPr="00CE1C34">
        <w:t xml:space="preserve">the </w:t>
      </w:r>
      <w:r w:rsidRPr="00CE1C34">
        <w:rPr>
          <w:b/>
        </w:rPr>
        <w:t>BM Unit</w:t>
      </w:r>
      <w:r w:rsidRPr="00CE1C34">
        <w:t xml:space="preserve"> </w:t>
      </w:r>
      <w:r w:rsidRPr="00CE1C34">
        <w:rPr>
          <w:b/>
        </w:rPr>
        <w:t>Synchronises</w:t>
      </w:r>
      <w:r w:rsidRPr="00CE1C34">
        <w:t xml:space="preserve">, defined by reference to the </w:t>
      </w:r>
      <w:r w:rsidRPr="00CE1C34">
        <w:rPr>
          <w:b/>
        </w:rPr>
        <w:t xml:space="preserve">Point Acceptance Volume </w:t>
      </w:r>
      <w:proofErr w:type="spellStart"/>
      <w:r w:rsidRPr="00CE1C34">
        <w:rPr>
          <w:b/>
        </w:rPr>
        <w:t>qA</w:t>
      </w:r>
      <w:r w:rsidRPr="00CE1C34">
        <w:rPr>
          <w:b/>
          <w:vertAlign w:val="superscript"/>
        </w:rPr>
        <w:t>k</w:t>
      </w:r>
      <w:r w:rsidRPr="00CE1C34">
        <w:rPr>
          <w:b/>
          <w:vertAlign w:val="subscript"/>
        </w:rPr>
        <w:t>it</w:t>
      </w:r>
      <w:proofErr w:type="spellEnd"/>
      <w:r w:rsidRPr="00CE1C34">
        <w:rPr>
          <w:bCs/>
        </w:rPr>
        <w:t>)</w:t>
      </w:r>
      <w:r w:rsidRPr="00CE1C34">
        <w:t>.</w:t>
      </w:r>
      <w:bookmarkEnd w:id="23"/>
      <w:r w:rsidRPr="00CE1C34">
        <w:t xml:space="preserve">  </w:t>
      </w:r>
    </w:p>
    <w:p w14:paraId="1BA39F9B" w14:textId="77777777" w:rsidR="006F5DD9" w:rsidRPr="00190A36" w:rsidRDefault="006F5DD9" w:rsidP="00A13C90">
      <w:pPr>
        <w:pStyle w:val="BodyText1"/>
        <w:rPr>
          <w:rStyle w:val="Level3asHeadingtext"/>
          <w:i/>
          <w:iCs/>
        </w:rPr>
      </w:pPr>
      <w:r w:rsidRPr="00190A36">
        <w:rPr>
          <w:rStyle w:val="Level3asHeadingtext"/>
          <w:b w:val="0"/>
          <w:i/>
          <w:iCs/>
        </w:rPr>
        <w:t>Cessation initiated by</w:t>
      </w:r>
      <w:r w:rsidRPr="00190A36">
        <w:rPr>
          <w:rStyle w:val="Level3asHeadingtext"/>
          <w:i/>
          <w:iCs/>
        </w:rPr>
        <w:t xml:space="preserve"> </w:t>
      </w:r>
      <w:r w:rsidRPr="00190A36">
        <w:rPr>
          <w:rStyle w:val="Level3asHeadingtext"/>
          <w:b w:val="0"/>
          <w:i/>
          <w:iCs/>
        </w:rPr>
        <w:t>the</w:t>
      </w:r>
      <w:r w:rsidRPr="00190A36">
        <w:rPr>
          <w:rStyle w:val="Level3asHeadingtext"/>
          <w:i/>
          <w:iCs/>
        </w:rPr>
        <w:t xml:space="preserve"> Generator</w:t>
      </w:r>
    </w:p>
    <w:p w14:paraId="6F2EC649" w14:textId="77777777" w:rsidR="006F5DD9" w:rsidRPr="00CE1C34" w:rsidRDefault="006F5DD9" w:rsidP="006F5DD9">
      <w:pPr>
        <w:pStyle w:val="Level3Number"/>
      </w:pPr>
      <w:bookmarkStart w:id="24" w:name="_Ref134417567"/>
      <w:r w:rsidRPr="00CE1C34">
        <w:t xml:space="preserve">Following the issue of a </w:t>
      </w:r>
      <w:r w:rsidRPr="00CE1C34">
        <w:rPr>
          <w:b/>
        </w:rPr>
        <w:t>BM Start-Up Instruction</w:t>
      </w:r>
      <w:r w:rsidRPr="00CE1C34">
        <w:t xml:space="preserve">, an </w:t>
      </w:r>
      <w:r w:rsidRPr="00CE1C34">
        <w:rPr>
          <w:b/>
        </w:rPr>
        <w:t>Instruction to Cease Start-Up</w:t>
      </w:r>
      <w:r w:rsidRPr="00CE1C34">
        <w:t xml:space="preserve"> shall be deemed to have been given by </w:t>
      </w:r>
      <w:r w:rsidRPr="00CE1C34">
        <w:rPr>
          <w:b/>
        </w:rPr>
        <w:t>The Company</w:t>
      </w:r>
      <w:r w:rsidRPr="00CE1C34">
        <w:t xml:space="preserve"> to the </w:t>
      </w:r>
      <w:r w:rsidRPr="00CE1C34">
        <w:rPr>
          <w:b/>
        </w:rPr>
        <w:t>Generator</w:t>
      </w:r>
      <w:r w:rsidRPr="00CE1C34">
        <w:t xml:space="preserve"> in respect of a </w:t>
      </w:r>
      <w:r w:rsidRPr="00CE1C34">
        <w:rPr>
          <w:b/>
        </w:rPr>
        <w:t>BM Unit</w:t>
      </w:r>
      <w:r w:rsidRPr="00CE1C34">
        <w:t xml:space="preserve"> if:-</w:t>
      </w:r>
      <w:bookmarkEnd w:id="24"/>
    </w:p>
    <w:p w14:paraId="7079DB92" w14:textId="77777777" w:rsidR="006F5DD9" w:rsidRPr="00CE1C34" w:rsidRDefault="006F5DD9" w:rsidP="006F5DD9">
      <w:pPr>
        <w:pStyle w:val="Level5Number"/>
      </w:pPr>
      <w:bookmarkStart w:id="25" w:name="_Ref138132904"/>
      <w:r w:rsidRPr="00CE1C34">
        <w:t xml:space="preserve">the </w:t>
      </w:r>
      <w:r w:rsidRPr="00CE1C34">
        <w:rPr>
          <w:b/>
        </w:rPr>
        <w:t xml:space="preserve">BM Unit </w:t>
      </w:r>
      <w:r w:rsidRPr="00CE1C34">
        <w:t xml:space="preserve">concerned </w:t>
      </w:r>
      <w:r w:rsidRPr="00CE1C34">
        <w:rPr>
          <w:b/>
        </w:rPr>
        <w:t>Synchronises</w:t>
      </w:r>
      <w:r w:rsidRPr="00CE1C34">
        <w:t xml:space="preserve"> at any time prior to the specified </w:t>
      </w:r>
      <w:r w:rsidRPr="00CE1C34">
        <w:rPr>
          <w:b/>
        </w:rPr>
        <w:t>Hot Standby Target Time</w:t>
      </w:r>
      <w:r w:rsidRPr="00CE1C34">
        <w:t xml:space="preserve"> otherwise than pursuant to a </w:t>
      </w:r>
      <w:r w:rsidRPr="00CE1C34">
        <w:rPr>
          <w:b/>
        </w:rPr>
        <w:t>Bid-Offer Acceptance</w:t>
      </w:r>
      <w:r w:rsidRPr="00CE1C34">
        <w:rPr>
          <w:bCs/>
        </w:rPr>
        <w:t>,</w:t>
      </w:r>
      <w:r w:rsidRPr="00CE1C34">
        <w:t xml:space="preserve"> in which case the </w:t>
      </w:r>
      <w:r w:rsidRPr="00CE1C34">
        <w:rPr>
          <w:b/>
        </w:rPr>
        <w:t>Instruction to Cease Start-Up</w:t>
      </w:r>
      <w:r w:rsidRPr="00CE1C34">
        <w:t xml:space="preserve"> will be deemed to be given at the commencement of the </w:t>
      </w:r>
      <w:r w:rsidRPr="00CE1C34">
        <w:rPr>
          <w:b/>
          <w:bCs/>
        </w:rPr>
        <w:t>Settlement Period</w:t>
      </w:r>
      <w:r w:rsidRPr="00CE1C34">
        <w:t xml:space="preserve"> in which the </w:t>
      </w:r>
      <w:r w:rsidRPr="00CE1C34">
        <w:rPr>
          <w:b/>
        </w:rPr>
        <w:t>BM Unit Synchronises</w:t>
      </w:r>
      <w:r w:rsidRPr="00CE1C34">
        <w:t>; or</w:t>
      </w:r>
    </w:p>
    <w:p w14:paraId="0DE97664" w14:textId="77777777" w:rsidR="006F5DD9" w:rsidRPr="00CE1C34" w:rsidRDefault="006F5DD9" w:rsidP="006F5DD9">
      <w:pPr>
        <w:pStyle w:val="Level5Number"/>
      </w:pPr>
      <w:bookmarkStart w:id="26" w:name="_Ref377718128"/>
      <w:r w:rsidRPr="00CE1C34">
        <w:t xml:space="preserve">(subject to Sub-Clause </w:t>
      </w:r>
      <w:r w:rsidR="00644CA6">
        <w:fldChar w:fldCharType="begin"/>
      </w:r>
      <w:r w:rsidR="00994954">
        <w:instrText xml:space="preserve"> REF _Ref377716617 \w \h </w:instrText>
      </w:r>
      <w:r w:rsidR="00644CA6">
        <w:fldChar w:fldCharType="separate"/>
      </w:r>
      <w:r w:rsidR="00EB6AAB">
        <w:t>5.8.2</w:t>
      </w:r>
      <w:r w:rsidR="00644CA6">
        <w:fldChar w:fldCharType="end"/>
      </w:r>
      <w:r w:rsidRPr="00CE1C34">
        <w:t xml:space="preserve">) a </w:t>
      </w:r>
      <w:r w:rsidRPr="00CE1C34">
        <w:rPr>
          <w:b/>
        </w:rPr>
        <w:t>Physical Notification</w:t>
      </w:r>
      <w:r w:rsidRPr="00CE1C34">
        <w:t xml:space="preserve"> of greater than zero is submitted in respect of the </w:t>
      </w:r>
      <w:r w:rsidRPr="00CE1C34">
        <w:rPr>
          <w:b/>
        </w:rPr>
        <w:t>BM Unit</w:t>
      </w:r>
      <w:r w:rsidRPr="00CE1C34">
        <w:t xml:space="preserve"> concerned indicating </w:t>
      </w:r>
      <w:r w:rsidRPr="00CE1C34">
        <w:rPr>
          <w:b/>
        </w:rPr>
        <w:t>Synchronisation</w:t>
      </w:r>
      <w:r w:rsidRPr="00CE1C34">
        <w:t xml:space="preserve"> at any time during the period commencing at the </w:t>
      </w:r>
      <w:r w:rsidRPr="00CE1C34">
        <w:rPr>
          <w:b/>
          <w:bCs/>
        </w:rPr>
        <w:t>BM Start-Up Time</w:t>
      </w:r>
      <w:r w:rsidRPr="00CE1C34">
        <w:t xml:space="preserve"> and ending at the expiry of the </w:t>
      </w:r>
      <w:r w:rsidRPr="00CE1C34">
        <w:rPr>
          <w:b/>
        </w:rPr>
        <w:t>Committed Period</w:t>
      </w:r>
      <w:r w:rsidRPr="00CE1C34">
        <w:rPr>
          <w:bCs/>
        </w:rPr>
        <w:t>,</w:t>
      </w:r>
      <w:r w:rsidRPr="00CE1C34">
        <w:t xml:space="preserve"> in which case the </w:t>
      </w:r>
      <w:r w:rsidRPr="00CE1C34">
        <w:rPr>
          <w:b/>
        </w:rPr>
        <w:t>Instruction to Cease Start-Up</w:t>
      </w:r>
      <w:r w:rsidRPr="00CE1C34">
        <w:t xml:space="preserve"> will be deemed to be given at the time the relevant </w:t>
      </w:r>
      <w:r w:rsidRPr="00CE1C34">
        <w:rPr>
          <w:b/>
        </w:rPr>
        <w:t>Physical Notification</w:t>
      </w:r>
      <w:r w:rsidRPr="00CE1C34">
        <w:t xml:space="preserve"> is submitted in accordance with the </w:t>
      </w:r>
      <w:r w:rsidRPr="00CE1C34">
        <w:rPr>
          <w:b/>
          <w:bCs/>
        </w:rPr>
        <w:t>Grid Code</w:t>
      </w:r>
      <w:r w:rsidRPr="00CE1C34">
        <w:t>; or</w:t>
      </w:r>
      <w:bookmarkEnd w:id="26"/>
    </w:p>
    <w:p w14:paraId="506F81AA" w14:textId="77777777" w:rsidR="006F5DD9" w:rsidRPr="00CE1C34" w:rsidRDefault="006F5DD9" w:rsidP="006F5DD9">
      <w:pPr>
        <w:pStyle w:val="Level5Number"/>
      </w:pPr>
      <w:bookmarkStart w:id="27" w:name="_Ref138132906"/>
      <w:r w:rsidRPr="00CE1C34">
        <w:t xml:space="preserve">the </w:t>
      </w:r>
      <w:r w:rsidRPr="00CE1C34">
        <w:rPr>
          <w:b/>
        </w:rPr>
        <w:t>Maximum Export Limit</w:t>
      </w:r>
      <w:r w:rsidRPr="00CE1C34">
        <w:t xml:space="preserve"> in respect of the </w:t>
      </w:r>
      <w:r w:rsidRPr="00CE1C34">
        <w:rPr>
          <w:b/>
        </w:rPr>
        <w:t>BM Unit</w:t>
      </w:r>
      <w:r w:rsidRPr="00CE1C34">
        <w:t xml:space="preserve"> concerned which is to apply during the </w:t>
      </w:r>
      <w:r w:rsidRPr="00CE1C34">
        <w:rPr>
          <w:b/>
          <w:bCs/>
        </w:rPr>
        <w:t>Committed Period</w:t>
      </w:r>
      <w:r w:rsidRPr="00CE1C34">
        <w:t xml:space="preserve"> is revised to:</w:t>
      </w:r>
    </w:p>
    <w:p w14:paraId="60CE3E75" w14:textId="77777777" w:rsidR="006F5DD9" w:rsidRPr="00CE1C34" w:rsidRDefault="006F5DD9" w:rsidP="006F5DD9">
      <w:pPr>
        <w:pStyle w:val="Level6Number"/>
        <w:rPr>
          <w:bCs/>
        </w:rPr>
      </w:pPr>
      <w:r w:rsidRPr="00CE1C34">
        <w:t xml:space="preserve">less than the </w:t>
      </w:r>
      <w:r w:rsidRPr="00CE1C34">
        <w:rPr>
          <w:b/>
        </w:rPr>
        <w:t>Stable Export Limit</w:t>
      </w:r>
      <w:r w:rsidRPr="00CE1C34">
        <w:rPr>
          <w:bCs/>
        </w:rPr>
        <w:t>; and/or</w:t>
      </w:r>
    </w:p>
    <w:p w14:paraId="633EF754" w14:textId="77777777" w:rsidR="006F5DD9" w:rsidRPr="00CE1C34" w:rsidRDefault="006F5DD9" w:rsidP="006F5DD9">
      <w:pPr>
        <w:pStyle w:val="Level6Number"/>
      </w:pPr>
      <w:r w:rsidRPr="00CE1C34">
        <w:t>zero MW,</w:t>
      </w:r>
    </w:p>
    <w:p w14:paraId="01A32FC8" w14:textId="77777777" w:rsidR="006F5DD9" w:rsidRPr="00CE1C34" w:rsidRDefault="006F5DD9" w:rsidP="00190A36">
      <w:pPr>
        <w:pStyle w:val="BodyText5"/>
      </w:pPr>
      <w:r w:rsidRPr="00CE1C34">
        <w:t xml:space="preserve">in respect of the </w:t>
      </w:r>
      <w:r w:rsidRPr="00CE1C34">
        <w:rPr>
          <w:b/>
        </w:rPr>
        <w:t>BM Unit</w:t>
      </w:r>
      <w:r w:rsidRPr="00CE1C34">
        <w:t xml:space="preserve"> at any time prior to the specified </w:t>
      </w:r>
      <w:r w:rsidRPr="00CE1C34">
        <w:rPr>
          <w:b/>
        </w:rPr>
        <w:t>Hot Standby Target Time</w:t>
      </w:r>
      <w:r w:rsidRPr="00CE1C34">
        <w:rPr>
          <w:bCs/>
        </w:rPr>
        <w:t>,</w:t>
      </w:r>
      <w:r w:rsidRPr="00CE1C34">
        <w:rPr>
          <w:b/>
        </w:rPr>
        <w:t xml:space="preserve"> </w:t>
      </w:r>
      <w:r w:rsidRPr="00CE1C34">
        <w:t xml:space="preserve">in which case the </w:t>
      </w:r>
      <w:r w:rsidRPr="00CE1C34">
        <w:rPr>
          <w:b/>
        </w:rPr>
        <w:t>Instruction to Cease Start-Up</w:t>
      </w:r>
      <w:r w:rsidRPr="00CE1C34">
        <w:t xml:space="preserve"> will be deemed to be given at the time at which such revised </w:t>
      </w:r>
      <w:r w:rsidRPr="00CE1C34">
        <w:rPr>
          <w:b/>
        </w:rPr>
        <w:t>Maximum Export Limit</w:t>
      </w:r>
      <w:r w:rsidRPr="00CE1C34">
        <w:t xml:space="preserve"> is submitted in accordance with the </w:t>
      </w:r>
      <w:r w:rsidRPr="00CE1C34">
        <w:rPr>
          <w:b/>
          <w:bCs/>
        </w:rPr>
        <w:t>Grid Code</w:t>
      </w:r>
      <w:r w:rsidRPr="00CE1C34">
        <w:t>.</w:t>
      </w:r>
      <w:bookmarkEnd w:id="27"/>
    </w:p>
    <w:p w14:paraId="6C6CAC19" w14:textId="77777777" w:rsidR="006F5DD9" w:rsidRPr="00CE1C34" w:rsidRDefault="006F5DD9" w:rsidP="006F5DD9">
      <w:pPr>
        <w:pStyle w:val="Level3Number"/>
      </w:pPr>
      <w:r w:rsidRPr="00CE1C34">
        <w:t xml:space="preserve">In the event of a deemed </w:t>
      </w:r>
      <w:r w:rsidRPr="00CE1C34">
        <w:rPr>
          <w:b/>
        </w:rPr>
        <w:t>Instruction to Cease Start-Up</w:t>
      </w:r>
      <w:r w:rsidRPr="00CE1C34">
        <w:t xml:space="preserve"> pursuant to either Sub-Clause </w:t>
      </w:r>
      <w:r w:rsidR="00644CA6">
        <w:fldChar w:fldCharType="begin"/>
      </w:r>
      <w:r w:rsidR="00994954">
        <w:instrText xml:space="preserve"> REF _Ref377716060 \w \h </w:instrText>
      </w:r>
      <w:r w:rsidR="00644CA6">
        <w:fldChar w:fldCharType="separate"/>
      </w:r>
      <w:r w:rsidR="00EB6AAB">
        <w:t>5.5.2</w:t>
      </w:r>
      <w:r w:rsidR="00644CA6">
        <w:fldChar w:fldCharType="end"/>
      </w:r>
      <w:r w:rsidRPr="00CE1C34">
        <w:t xml:space="preserve"> or </w:t>
      </w:r>
      <w:r w:rsidR="00644CA6">
        <w:fldChar w:fldCharType="begin"/>
      </w:r>
      <w:r w:rsidR="00994954">
        <w:instrText xml:space="preserve"> REF _Ref134417567 \w \h </w:instrText>
      </w:r>
      <w:r w:rsidR="00644CA6">
        <w:fldChar w:fldCharType="separate"/>
      </w:r>
      <w:r w:rsidR="00EB6AAB">
        <w:t>5.5.3</w:t>
      </w:r>
      <w:r w:rsidR="00644CA6">
        <w:fldChar w:fldCharType="end"/>
      </w:r>
      <w:r w:rsidRPr="00CE1C34">
        <w:t xml:space="preserve">, the </w:t>
      </w:r>
      <w:r w:rsidRPr="00CE1C34">
        <w:rPr>
          <w:b/>
        </w:rPr>
        <w:t>Generator</w:t>
      </w:r>
      <w:r w:rsidRPr="00CE1C34">
        <w:t xml:space="preserve"> shall no longer be required to bring the </w:t>
      </w:r>
      <w:r w:rsidRPr="00CE1C34">
        <w:rPr>
          <w:b/>
        </w:rPr>
        <w:t>BM Unit</w:t>
      </w:r>
      <w:r w:rsidRPr="00CE1C34">
        <w:t xml:space="preserve"> to </w:t>
      </w:r>
      <w:r w:rsidRPr="00CE1C34">
        <w:rPr>
          <w:b/>
        </w:rPr>
        <w:t>Hot Standby</w:t>
      </w:r>
      <w:r w:rsidRPr="00CE1C34">
        <w:t xml:space="preserve"> (including without limitation the requirement to submit data pursuant to Sub-Clause </w:t>
      </w:r>
      <w:r w:rsidR="00644CA6">
        <w:fldChar w:fldCharType="begin"/>
      </w:r>
      <w:r w:rsidR="00994954">
        <w:instrText xml:space="preserve"> REF _Ref140291413 \w \h </w:instrText>
      </w:r>
      <w:r w:rsidR="00644CA6">
        <w:fldChar w:fldCharType="separate"/>
      </w:r>
      <w:r w:rsidR="00EB6AAB">
        <w:t>5.4.6</w:t>
      </w:r>
      <w:r w:rsidR="00644CA6">
        <w:fldChar w:fldCharType="end"/>
      </w:r>
      <w:r w:rsidRPr="00CE1C34">
        <w:t>).</w:t>
      </w:r>
    </w:p>
    <w:p w14:paraId="20132DE0" w14:textId="77777777" w:rsidR="006F5DD9" w:rsidRPr="00CE1C34" w:rsidRDefault="006F5DD9" w:rsidP="00EB750A">
      <w:pPr>
        <w:pStyle w:val="Level2Heading"/>
      </w:pPr>
      <w:bookmarkStart w:id="28" w:name="_Ref134520130"/>
      <w:bookmarkStart w:id="29" w:name="_Ref141170988"/>
      <w:bookmarkEnd w:id="25"/>
      <w:r w:rsidRPr="00CE1C34">
        <w:t xml:space="preserve">Provision of Hot </w:t>
      </w:r>
      <w:r w:rsidRPr="00EB750A">
        <w:t>Standby</w:t>
      </w:r>
      <w:bookmarkEnd w:id="28"/>
      <w:bookmarkEnd w:id="29"/>
    </w:p>
    <w:p w14:paraId="1AD3B3E2" w14:textId="77777777" w:rsidR="006F5DD9" w:rsidRPr="00CE1C34" w:rsidRDefault="006F5DD9" w:rsidP="006F5DD9">
      <w:pPr>
        <w:pStyle w:val="Level3Number"/>
      </w:pPr>
      <w:bookmarkStart w:id="30" w:name="_Ref134934384"/>
      <w:r w:rsidRPr="00CE1C34">
        <w:t xml:space="preserve">The </w:t>
      </w:r>
      <w:r w:rsidRPr="00CE1C34">
        <w:rPr>
          <w:b/>
        </w:rPr>
        <w:t>Generator</w:t>
      </w:r>
      <w:r w:rsidRPr="00CE1C34">
        <w:t xml:space="preserve"> shall be deemed to have been instructed by </w:t>
      </w:r>
      <w:r w:rsidRPr="00CE1C34">
        <w:rPr>
          <w:b/>
        </w:rPr>
        <w:t>The Company</w:t>
      </w:r>
      <w:r w:rsidRPr="00CE1C34">
        <w:t xml:space="preserve"> to provide </w:t>
      </w:r>
      <w:r w:rsidRPr="00CE1C34">
        <w:rPr>
          <w:b/>
        </w:rPr>
        <w:t>Hot Standby</w:t>
      </w:r>
      <w:r w:rsidRPr="00CE1C34">
        <w:t xml:space="preserve"> with effect from the </w:t>
      </w:r>
      <w:r w:rsidRPr="00CE1C34">
        <w:rPr>
          <w:b/>
        </w:rPr>
        <w:t>Hot Standby Target Time</w:t>
      </w:r>
      <w:r w:rsidRPr="00CE1C34">
        <w:t xml:space="preserve"> where, following issue of a </w:t>
      </w:r>
      <w:r w:rsidRPr="00CE1C34">
        <w:rPr>
          <w:b/>
        </w:rPr>
        <w:t>BM Start-Up Instruction</w:t>
      </w:r>
      <w:r w:rsidRPr="00CE1C34">
        <w:t xml:space="preserve">, an </w:t>
      </w:r>
      <w:r w:rsidRPr="00CE1C34">
        <w:rPr>
          <w:b/>
        </w:rPr>
        <w:t>Instruction to Cease Start-Up</w:t>
      </w:r>
      <w:r w:rsidRPr="00CE1C34">
        <w:t xml:space="preserve"> has neither been given by </w:t>
      </w:r>
      <w:r w:rsidRPr="00CE1C34">
        <w:rPr>
          <w:b/>
        </w:rPr>
        <w:t>The Company</w:t>
      </w:r>
      <w:r w:rsidRPr="00CE1C34">
        <w:t xml:space="preserve"> pursuant to Sub-Clause </w:t>
      </w:r>
      <w:r w:rsidR="00644CA6">
        <w:fldChar w:fldCharType="begin"/>
      </w:r>
      <w:r w:rsidR="00E12964">
        <w:instrText xml:space="preserve"> REF _Ref377716048 \w \h </w:instrText>
      </w:r>
      <w:r w:rsidR="00644CA6">
        <w:fldChar w:fldCharType="separate"/>
      </w:r>
      <w:r w:rsidR="00EB6AAB">
        <w:t>5.5.1</w:t>
      </w:r>
      <w:r w:rsidR="00644CA6">
        <w:fldChar w:fldCharType="end"/>
      </w:r>
      <w:r w:rsidRPr="00CE1C34">
        <w:t xml:space="preserve"> nor deemed to have been given by </w:t>
      </w:r>
      <w:r w:rsidRPr="00CE1C34">
        <w:rPr>
          <w:b/>
        </w:rPr>
        <w:t>The Company</w:t>
      </w:r>
      <w:r w:rsidRPr="00CE1C34">
        <w:t xml:space="preserve"> pursuant to either of Sub-Clause </w:t>
      </w:r>
      <w:r w:rsidR="00644CA6">
        <w:fldChar w:fldCharType="begin"/>
      </w:r>
      <w:r w:rsidR="00E12964">
        <w:instrText xml:space="preserve"> REF _Ref377716060 \w \h </w:instrText>
      </w:r>
      <w:r w:rsidR="00644CA6">
        <w:fldChar w:fldCharType="separate"/>
      </w:r>
      <w:r w:rsidR="00EB6AAB">
        <w:t>5.5.2</w:t>
      </w:r>
      <w:r w:rsidR="00644CA6">
        <w:fldChar w:fldCharType="end"/>
      </w:r>
      <w:r w:rsidRPr="00CE1C34">
        <w:t xml:space="preserve"> or </w:t>
      </w:r>
      <w:r w:rsidR="00644CA6">
        <w:fldChar w:fldCharType="begin"/>
      </w:r>
      <w:r w:rsidR="00E12964">
        <w:instrText xml:space="preserve"> REF _Ref134417567 \w \h </w:instrText>
      </w:r>
      <w:r w:rsidR="00644CA6">
        <w:fldChar w:fldCharType="separate"/>
      </w:r>
      <w:r w:rsidR="00EB6AAB">
        <w:t>5.5.3</w:t>
      </w:r>
      <w:r w:rsidR="00644CA6">
        <w:fldChar w:fldCharType="end"/>
      </w:r>
      <w:r w:rsidRPr="00CE1C34">
        <w:t>.</w:t>
      </w:r>
      <w:bookmarkEnd w:id="30"/>
      <w:r w:rsidRPr="00CE1C34">
        <w:t xml:space="preserve"> </w:t>
      </w:r>
    </w:p>
    <w:p w14:paraId="46A89FD8" w14:textId="77777777" w:rsidR="006F5DD9" w:rsidRPr="00CE1C34" w:rsidRDefault="006F5DD9" w:rsidP="006F5DD9">
      <w:pPr>
        <w:pStyle w:val="Level3Number"/>
      </w:pPr>
      <w:r w:rsidRPr="00CE1C34">
        <w:t xml:space="preserve">The </w:t>
      </w:r>
      <w:r w:rsidRPr="00CE1C34">
        <w:rPr>
          <w:b/>
        </w:rPr>
        <w:t>Generator</w:t>
      </w:r>
      <w:r w:rsidRPr="00CE1C34">
        <w:t xml:space="preserve"> shall provide </w:t>
      </w:r>
      <w:r w:rsidRPr="00CE1C34">
        <w:rPr>
          <w:b/>
        </w:rPr>
        <w:t>Hot Standby</w:t>
      </w:r>
      <w:r w:rsidRPr="00CE1C34">
        <w:t xml:space="preserve"> from the relevant </w:t>
      </w:r>
      <w:r w:rsidRPr="00CE1C34">
        <w:rPr>
          <w:b/>
        </w:rPr>
        <w:t>BM Unit</w:t>
      </w:r>
      <w:r w:rsidRPr="00CE1C34">
        <w:t xml:space="preserve"> until the earlier of expiry of the </w:t>
      </w:r>
      <w:r w:rsidRPr="00CE1C34">
        <w:rPr>
          <w:b/>
        </w:rPr>
        <w:t>Maximum Hot Standby Period</w:t>
      </w:r>
      <w:r w:rsidRPr="00CE1C34">
        <w:t xml:space="preserve"> and any </w:t>
      </w:r>
      <w:r w:rsidRPr="00CE1C34">
        <w:rPr>
          <w:b/>
        </w:rPr>
        <w:t>Cease Hot Standby Time</w:t>
      </w:r>
      <w:r w:rsidRPr="00CE1C34">
        <w:t>.</w:t>
      </w:r>
    </w:p>
    <w:p w14:paraId="4E090AE4" w14:textId="77777777" w:rsidR="006F5DD9" w:rsidRPr="00CE1C34" w:rsidRDefault="006F5DD9" w:rsidP="00EB750A">
      <w:pPr>
        <w:pStyle w:val="Level2Heading"/>
      </w:pPr>
      <w:bookmarkStart w:id="31" w:name="_Ref141170959"/>
      <w:r w:rsidRPr="00CE1C34">
        <w:t>Instruction to Cease Hot Standby</w:t>
      </w:r>
      <w:bookmarkEnd w:id="31"/>
    </w:p>
    <w:p w14:paraId="4BF3BC79" w14:textId="77777777" w:rsidR="006F5DD9" w:rsidRPr="00CE1C34" w:rsidRDefault="006F5DD9" w:rsidP="00A13C90">
      <w:pPr>
        <w:pStyle w:val="BodyText1"/>
        <w:rPr>
          <w:rStyle w:val="Level3asHeadingtext"/>
          <w:i/>
          <w:iCs/>
        </w:rPr>
      </w:pPr>
      <w:r w:rsidRPr="00CE1C34">
        <w:rPr>
          <w:rStyle w:val="Level3asHeadingtext"/>
          <w:b w:val="0"/>
          <w:i/>
          <w:iCs/>
        </w:rPr>
        <w:t xml:space="preserve">Cessation initiated by </w:t>
      </w:r>
      <w:r w:rsidRPr="00CE1C34">
        <w:rPr>
          <w:rStyle w:val="Level3asHeadingtext"/>
          <w:i/>
          <w:iCs/>
        </w:rPr>
        <w:t>The Company</w:t>
      </w:r>
    </w:p>
    <w:p w14:paraId="60923A28" w14:textId="77777777" w:rsidR="006F5DD9" w:rsidRPr="00CE1C34" w:rsidRDefault="006F5DD9" w:rsidP="006F5DD9">
      <w:pPr>
        <w:pStyle w:val="Level3Number"/>
      </w:pPr>
      <w:bookmarkStart w:id="32" w:name="_Hlt134934270"/>
      <w:bookmarkStart w:id="33" w:name="_Ref134418558"/>
      <w:bookmarkStart w:id="34" w:name="_Ref377655918"/>
      <w:bookmarkEnd w:id="32"/>
      <w:r w:rsidRPr="00CE1C34">
        <w:rPr>
          <w:b/>
        </w:rPr>
        <w:t>The Company</w:t>
      </w:r>
      <w:r w:rsidRPr="00CE1C34">
        <w:t xml:space="preserve"> may, at any time after the </w:t>
      </w:r>
      <w:r w:rsidRPr="00CE1C34">
        <w:rPr>
          <w:b/>
        </w:rPr>
        <w:t>Hot Standby Target Time</w:t>
      </w:r>
      <w:r w:rsidRPr="00CE1C34">
        <w:t xml:space="preserve"> and prior to expiry of the </w:t>
      </w:r>
      <w:r w:rsidRPr="00CE1C34">
        <w:rPr>
          <w:b/>
        </w:rPr>
        <w:t>Maximum Hot Standby Period</w:t>
      </w:r>
      <w:r w:rsidRPr="00CE1C34">
        <w:t xml:space="preserve">, issue to the </w:t>
      </w:r>
      <w:r w:rsidRPr="00CE1C34">
        <w:rPr>
          <w:b/>
        </w:rPr>
        <w:t>Generator</w:t>
      </w:r>
      <w:r w:rsidRPr="00CE1C34">
        <w:t xml:space="preserve"> an </w:t>
      </w:r>
      <w:r w:rsidRPr="00CE1C34">
        <w:rPr>
          <w:b/>
        </w:rPr>
        <w:t>Instruction to Cease Hot Standby</w:t>
      </w:r>
      <w:r w:rsidRPr="00CE1C34">
        <w:t>.</w:t>
      </w:r>
      <w:bookmarkEnd w:id="33"/>
      <w:r w:rsidRPr="00CE1C34">
        <w:t xml:space="preserve"> Upon the issue of such an instruction, the </w:t>
      </w:r>
      <w:r w:rsidRPr="00CE1C34">
        <w:rPr>
          <w:b/>
          <w:bCs/>
        </w:rPr>
        <w:t>PN Check Period</w:t>
      </w:r>
      <w:r w:rsidRPr="00CE1C34">
        <w:t xml:space="preserve"> shall </w:t>
      </w:r>
      <w:r w:rsidRPr="00CE1C34">
        <w:lastRenderedPageBreak/>
        <w:t xml:space="preserve">commence and the </w:t>
      </w:r>
      <w:r w:rsidRPr="00CE1C34">
        <w:rPr>
          <w:b/>
        </w:rPr>
        <w:t>Generator</w:t>
      </w:r>
      <w:r w:rsidRPr="00CE1C34">
        <w:t xml:space="preserve"> shall no longer be required to continue provision of </w:t>
      </w:r>
      <w:r w:rsidRPr="00CE1C34">
        <w:rPr>
          <w:b/>
        </w:rPr>
        <w:t>Hot Standby</w:t>
      </w:r>
      <w:r w:rsidRPr="00CE1C34">
        <w:t xml:space="preserve"> (including without limitation the requirement to submit data pursuant to Sub-Clause </w:t>
      </w:r>
      <w:r w:rsidR="00644CA6">
        <w:fldChar w:fldCharType="begin"/>
      </w:r>
      <w:r w:rsidR="00A92A77">
        <w:instrText xml:space="preserve"> REF _Ref140291413 \w \h </w:instrText>
      </w:r>
      <w:r w:rsidR="00644CA6">
        <w:fldChar w:fldCharType="separate"/>
      </w:r>
      <w:r w:rsidR="00EB6AAB">
        <w:t>5.4.6</w:t>
      </w:r>
      <w:r w:rsidR="00644CA6">
        <w:fldChar w:fldCharType="end"/>
      </w:r>
      <w:r w:rsidRPr="00CE1C34">
        <w:t>).</w:t>
      </w:r>
      <w:bookmarkEnd w:id="34"/>
    </w:p>
    <w:p w14:paraId="64CE0651" w14:textId="77777777" w:rsidR="006F5DD9" w:rsidRPr="00CE1C34" w:rsidRDefault="006F5DD9" w:rsidP="006F5DD9">
      <w:pPr>
        <w:pStyle w:val="Level3Number"/>
      </w:pPr>
      <w:bookmarkStart w:id="35" w:name="_Ref139863205"/>
      <w:bookmarkStart w:id="36" w:name="_Ref377716178"/>
      <w:r w:rsidRPr="00CE1C34">
        <w:t xml:space="preserve">An </w:t>
      </w:r>
      <w:r w:rsidRPr="00CE1C34">
        <w:rPr>
          <w:b/>
        </w:rPr>
        <w:t>Instruction to Cease Hot Standby</w:t>
      </w:r>
      <w:r w:rsidRPr="00CE1C34">
        <w:t xml:space="preserve"> shall be deemed to have been given by </w:t>
      </w:r>
      <w:r w:rsidRPr="00CE1C34">
        <w:rPr>
          <w:b/>
        </w:rPr>
        <w:t>The Company</w:t>
      </w:r>
      <w:r w:rsidRPr="00CE1C34">
        <w:t xml:space="preserve"> to the </w:t>
      </w:r>
      <w:r w:rsidRPr="00CE1C34">
        <w:rPr>
          <w:b/>
        </w:rPr>
        <w:t>Generator</w:t>
      </w:r>
      <w:r w:rsidRPr="00CE1C34">
        <w:t xml:space="preserve"> in respect of that </w:t>
      </w:r>
      <w:r w:rsidRPr="00CE1C34">
        <w:rPr>
          <w:b/>
        </w:rPr>
        <w:t>BM Unit</w:t>
      </w:r>
      <w:r w:rsidRPr="00CE1C34">
        <w:t xml:space="preserve"> if, at any time between the specified </w:t>
      </w:r>
      <w:r w:rsidRPr="00CE1C34">
        <w:rPr>
          <w:b/>
        </w:rPr>
        <w:t>Hot Standby Target Time</w:t>
      </w:r>
      <w:r w:rsidRPr="00CE1C34">
        <w:t xml:space="preserve"> and the expiry of the </w:t>
      </w:r>
      <w:r w:rsidRPr="00CE1C34">
        <w:rPr>
          <w:b/>
        </w:rPr>
        <w:t>Maximum Hot Standby Period</w:t>
      </w:r>
      <w:r w:rsidRPr="00CE1C34">
        <w:t>,</w:t>
      </w:r>
      <w:r w:rsidRPr="00CE1C34">
        <w:rPr>
          <w:b/>
        </w:rPr>
        <w:t xml:space="preserve"> The Company</w:t>
      </w:r>
      <w:r w:rsidRPr="00CE1C34">
        <w:t xml:space="preserve"> issues a </w:t>
      </w:r>
      <w:r w:rsidRPr="00CE1C34">
        <w:rPr>
          <w:b/>
        </w:rPr>
        <w:t>Bid-Offer Acceptance</w:t>
      </w:r>
      <w:r w:rsidRPr="00CE1C34">
        <w:t xml:space="preserve"> in respect of the </w:t>
      </w:r>
      <w:r w:rsidRPr="00CE1C34">
        <w:rPr>
          <w:b/>
        </w:rPr>
        <w:t>BM Unit</w:t>
      </w:r>
      <w:r w:rsidRPr="00CE1C34">
        <w:t>,</w:t>
      </w:r>
      <w:r w:rsidRPr="00CE1C34">
        <w:rPr>
          <w:b/>
        </w:rPr>
        <w:t xml:space="preserve"> </w:t>
      </w:r>
      <w:r w:rsidRPr="00CE1C34">
        <w:t xml:space="preserve">in which case the </w:t>
      </w:r>
      <w:r w:rsidRPr="00CE1C34">
        <w:rPr>
          <w:b/>
        </w:rPr>
        <w:t>Instruction to Cease Hot Standby</w:t>
      </w:r>
      <w:r w:rsidRPr="00CE1C34">
        <w:t xml:space="preserve"> shall be deemed to have been issued in accordance with the relevant formula in Schedule F, Section 2, Part III</w:t>
      </w:r>
      <w:bookmarkEnd w:id="35"/>
      <w:r w:rsidRPr="00CE1C34">
        <w:t xml:space="preserve">.  For the avoidance of doubt, a </w:t>
      </w:r>
      <w:r w:rsidRPr="00CE1C34">
        <w:rPr>
          <w:b/>
          <w:bCs/>
        </w:rPr>
        <w:t>Bid-Offer Acceptance</w:t>
      </w:r>
      <w:r w:rsidRPr="00CE1C34">
        <w:t xml:space="preserve"> which is reversed out by a subsequent </w:t>
      </w:r>
      <w:r w:rsidRPr="00CE1C34">
        <w:rPr>
          <w:b/>
          <w:bCs/>
        </w:rPr>
        <w:t>Bid-Offer Acceptance</w:t>
      </w:r>
      <w:r w:rsidRPr="00CE1C34">
        <w:t xml:space="preserve"> shall nonetheless still deem an </w:t>
      </w:r>
      <w:r w:rsidRPr="00CE1C34">
        <w:rPr>
          <w:b/>
          <w:bCs/>
        </w:rPr>
        <w:t>Instruction</w:t>
      </w:r>
      <w:r w:rsidRPr="00CE1C34">
        <w:t xml:space="preserve"> </w:t>
      </w:r>
      <w:r w:rsidRPr="00CE1C34">
        <w:rPr>
          <w:b/>
          <w:bCs/>
        </w:rPr>
        <w:t>to Cease Hot</w:t>
      </w:r>
      <w:r w:rsidRPr="00CE1C34">
        <w:t xml:space="preserve"> </w:t>
      </w:r>
      <w:r w:rsidRPr="00CE1C34">
        <w:rPr>
          <w:b/>
          <w:bCs/>
        </w:rPr>
        <w:t>Standby</w:t>
      </w:r>
      <w:r w:rsidRPr="00CE1C34">
        <w:t xml:space="preserve"> to have been given.</w:t>
      </w:r>
      <w:bookmarkEnd w:id="36"/>
    </w:p>
    <w:p w14:paraId="4ED53FF2" w14:textId="77777777" w:rsidR="006F5DD9" w:rsidRPr="00CE1C34" w:rsidRDefault="006F5DD9" w:rsidP="006F5DD9">
      <w:pPr>
        <w:pStyle w:val="Level3Number"/>
      </w:pPr>
      <w:bookmarkStart w:id="37" w:name="_Ref139863486"/>
      <w:r w:rsidRPr="00CE1C34">
        <w:t xml:space="preserve">If an </w:t>
      </w:r>
      <w:r w:rsidRPr="00CE1C34">
        <w:rPr>
          <w:b/>
        </w:rPr>
        <w:t>Instruction to Cease Hot Standby</w:t>
      </w:r>
      <w:r w:rsidRPr="00CE1C34">
        <w:t xml:space="preserve"> is neither issued by </w:t>
      </w:r>
      <w:r w:rsidRPr="00CE1C34">
        <w:rPr>
          <w:b/>
        </w:rPr>
        <w:t xml:space="preserve">The Company </w:t>
      </w:r>
      <w:r w:rsidRPr="00CE1C34">
        <w:t xml:space="preserve">pursuant to Sub-Clause </w:t>
      </w:r>
      <w:r w:rsidR="00644CA6">
        <w:fldChar w:fldCharType="begin"/>
      </w:r>
      <w:r w:rsidR="00A92A77">
        <w:instrText xml:space="preserve"> REF _Ref377655918 \w \h </w:instrText>
      </w:r>
      <w:r w:rsidR="00644CA6">
        <w:fldChar w:fldCharType="separate"/>
      </w:r>
      <w:r w:rsidR="00EB6AAB">
        <w:t>5.7.1</w:t>
      </w:r>
      <w:r w:rsidR="00644CA6">
        <w:fldChar w:fldCharType="end"/>
      </w:r>
      <w:r w:rsidRPr="00CE1C34">
        <w:t xml:space="preserve"> nor deemed to have been issued by </w:t>
      </w:r>
      <w:r w:rsidRPr="00CE1C34">
        <w:rPr>
          <w:b/>
        </w:rPr>
        <w:t xml:space="preserve">The Company </w:t>
      </w:r>
      <w:r w:rsidRPr="00CE1C34">
        <w:t xml:space="preserve">pursuant to Sub-Clause </w:t>
      </w:r>
      <w:r w:rsidR="00644CA6">
        <w:fldChar w:fldCharType="begin"/>
      </w:r>
      <w:r w:rsidR="00A92A77">
        <w:instrText xml:space="preserve"> REF _Ref377716178 \w \h </w:instrText>
      </w:r>
      <w:r w:rsidR="00644CA6">
        <w:fldChar w:fldCharType="separate"/>
      </w:r>
      <w:r w:rsidR="00EB6AAB">
        <w:t>5.7.2</w:t>
      </w:r>
      <w:r w:rsidR="00644CA6">
        <w:fldChar w:fldCharType="end"/>
      </w:r>
      <w:r w:rsidR="00A92A77">
        <w:t xml:space="preserve"> </w:t>
      </w:r>
      <w:r w:rsidRPr="00CE1C34">
        <w:t xml:space="preserve">or </w:t>
      </w:r>
      <w:r w:rsidR="00644CA6">
        <w:fldChar w:fldCharType="begin"/>
      </w:r>
      <w:r w:rsidR="00A92A77">
        <w:instrText xml:space="preserve"> REF _Ref134418579 \w \h </w:instrText>
      </w:r>
      <w:r w:rsidR="00644CA6">
        <w:fldChar w:fldCharType="separate"/>
      </w:r>
      <w:r w:rsidR="00EB6AAB">
        <w:t>5.7.4</w:t>
      </w:r>
      <w:r w:rsidR="00644CA6">
        <w:fldChar w:fldCharType="end"/>
      </w:r>
      <w:r w:rsidRPr="00CE1C34">
        <w:t xml:space="preserve">, then an </w:t>
      </w:r>
      <w:r w:rsidRPr="00CE1C34">
        <w:rPr>
          <w:b/>
        </w:rPr>
        <w:t>Instruction to Cease Hot Standby</w:t>
      </w:r>
      <w:r w:rsidRPr="00CE1C34">
        <w:t xml:space="preserve"> shall be deemed to have been given by </w:t>
      </w:r>
      <w:r w:rsidRPr="00CE1C34">
        <w:rPr>
          <w:b/>
        </w:rPr>
        <w:t>The Company</w:t>
      </w:r>
      <w:r w:rsidRPr="00CE1C34">
        <w:t xml:space="preserve"> at the expiry of the </w:t>
      </w:r>
      <w:r w:rsidRPr="00CE1C34">
        <w:rPr>
          <w:b/>
        </w:rPr>
        <w:t>Maximum Hot Standby Period</w:t>
      </w:r>
      <w:r w:rsidRPr="00CE1C34">
        <w:t xml:space="preserve">.  The </w:t>
      </w:r>
      <w:r w:rsidRPr="00CE1C34">
        <w:rPr>
          <w:b/>
        </w:rPr>
        <w:t>Generator</w:t>
      </w:r>
      <w:r w:rsidRPr="00CE1C34">
        <w:t xml:space="preserve"> shall endeavour to notify </w:t>
      </w:r>
      <w:r w:rsidRPr="00CE1C34">
        <w:rPr>
          <w:b/>
        </w:rPr>
        <w:t>The Company</w:t>
      </w:r>
      <w:r w:rsidRPr="00CE1C34">
        <w:t xml:space="preserve"> of impending expiry of the </w:t>
      </w:r>
      <w:r w:rsidRPr="00CE1C34">
        <w:rPr>
          <w:b/>
        </w:rPr>
        <w:t>Maximum Hot Standby Period</w:t>
      </w:r>
      <w:r w:rsidRPr="00CE1C34">
        <w:t>.</w:t>
      </w:r>
      <w:bookmarkEnd w:id="37"/>
    </w:p>
    <w:p w14:paraId="6602FDAE" w14:textId="77777777" w:rsidR="006F5DD9" w:rsidRPr="00A13C90" w:rsidRDefault="006F5DD9" w:rsidP="00A13C90">
      <w:pPr>
        <w:pStyle w:val="BodyText1"/>
        <w:rPr>
          <w:rStyle w:val="BodyText6Char"/>
          <w:i/>
        </w:rPr>
      </w:pPr>
      <w:r w:rsidRPr="00A13C90">
        <w:rPr>
          <w:rStyle w:val="BodyText6Char"/>
          <w:i/>
        </w:rPr>
        <w:t xml:space="preserve">Cessation initiated by the </w:t>
      </w:r>
      <w:r w:rsidRPr="00397C45">
        <w:rPr>
          <w:rStyle w:val="BodyText6Char"/>
          <w:b/>
          <w:i/>
        </w:rPr>
        <w:t>Generator</w:t>
      </w:r>
    </w:p>
    <w:p w14:paraId="1BCAE317" w14:textId="77777777" w:rsidR="006F5DD9" w:rsidRPr="00CE1C34" w:rsidRDefault="006F5DD9" w:rsidP="006F5DD9">
      <w:pPr>
        <w:pStyle w:val="Level3Number"/>
      </w:pPr>
      <w:bookmarkStart w:id="38" w:name="_Ref134418579"/>
      <w:r w:rsidRPr="00CE1C34">
        <w:t xml:space="preserve">If during the </w:t>
      </w:r>
      <w:r w:rsidRPr="00CE1C34">
        <w:rPr>
          <w:b/>
        </w:rPr>
        <w:t>Committed Period</w:t>
      </w:r>
      <w:r w:rsidRPr="00CE1C34">
        <w:t>:-</w:t>
      </w:r>
      <w:bookmarkEnd w:id="38"/>
    </w:p>
    <w:p w14:paraId="5176ABE4" w14:textId="77777777" w:rsidR="006F5DD9" w:rsidRPr="00CE1C34" w:rsidRDefault="006F5DD9" w:rsidP="006F5DD9">
      <w:pPr>
        <w:pStyle w:val="Level5Number"/>
      </w:pPr>
      <w:bookmarkStart w:id="39" w:name="_Ref377718801"/>
      <w:bookmarkStart w:id="40" w:name="_Ref134519611"/>
      <w:bookmarkStart w:id="41" w:name="_Ref138131906"/>
      <w:r w:rsidRPr="00CE1C34">
        <w:t>the relevant BM Unit Synchronises otherwise than pursuant to a Bid-Offer Acceptance</w:t>
      </w:r>
      <w:r w:rsidRPr="00CE1C34">
        <w:rPr>
          <w:bCs/>
        </w:rPr>
        <w:t xml:space="preserve"> or a </w:t>
      </w:r>
      <w:r w:rsidRPr="00CE1C34">
        <w:t>Physical Notification</w:t>
      </w:r>
      <w:r w:rsidRPr="00CE1C34">
        <w:rPr>
          <w:bCs/>
        </w:rPr>
        <w:t>;</w:t>
      </w:r>
      <w:r w:rsidRPr="00CE1C34">
        <w:t xml:space="preserve"> or</w:t>
      </w:r>
      <w:bookmarkEnd w:id="39"/>
    </w:p>
    <w:p w14:paraId="50AD2F0E" w14:textId="77777777" w:rsidR="006F5DD9" w:rsidRPr="00CE1C34" w:rsidRDefault="006F5DD9" w:rsidP="006F5DD9">
      <w:pPr>
        <w:pStyle w:val="Level5Number"/>
      </w:pPr>
      <w:bookmarkStart w:id="42" w:name="_Ref377718808"/>
      <w:r w:rsidRPr="00CE1C34">
        <w:t xml:space="preserve">a </w:t>
      </w:r>
      <w:r w:rsidRPr="00CE1C34">
        <w:rPr>
          <w:b/>
        </w:rPr>
        <w:t>Physical Notification</w:t>
      </w:r>
      <w:r w:rsidRPr="00CE1C34">
        <w:t xml:space="preserve"> of greater than zero is submitted in respect of the relevant </w:t>
      </w:r>
      <w:r w:rsidRPr="00CE1C34">
        <w:rPr>
          <w:b/>
        </w:rPr>
        <w:t>BM Unit</w:t>
      </w:r>
      <w:r w:rsidRPr="00CE1C34">
        <w:t xml:space="preserve"> indicating </w:t>
      </w:r>
      <w:r w:rsidRPr="00CE1C34">
        <w:rPr>
          <w:b/>
        </w:rPr>
        <w:t>Synchronisation</w:t>
      </w:r>
      <w:r w:rsidRPr="00CE1C34">
        <w:t xml:space="preserve"> of that </w:t>
      </w:r>
      <w:r w:rsidRPr="00CE1C34">
        <w:rPr>
          <w:b/>
          <w:bCs/>
        </w:rPr>
        <w:t>BM Unit</w:t>
      </w:r>
      <w:r w:rsidRPr="00CE1C34">
        <w:t xml:space="preserve"> at any time during the </w:t>
      </w:r>
      <w:r w:rsidRPr="00CE1C34">
        <w:rPr>
          <w:b/>
        </w:rPr>
        <w:t>Committed Period</w:t>
      </w:r>
      <w:r w:rsidRPr="00CE1C34">
        <w:t>; or</w:t>
      </w:r>
      <w:bookmarkEnd w:id="42"/>
    </w:p>
    <w:p w14:paraId="1EF31523" w14:textId="77777777" w:rsidR="006F5DD9" w:rsidRPr="00CE1C34" w:rsidRDefault="006F5DD9" w:rsidP="006F5DD9">
      <w:pPr>
        <w:pStyle w:val="Level5Number"/>
      </w:pPr>
      <w:bookmarkStart w:id="43" w:name="_Ref377718817"/>
      <w:r w:rsidRPr="00CE1C34">
        <w:t xml:space="preserve">the </w:t>
      </w:r>
      <w:r w:rsidRPr="00CE1C34">
        <w:rPr>
          <w:b/>
        </w:rPr>
        <w:t>Maximum Export Limit</w:t>
      </w:r>
      <w:r w:rsidRPr="00CE1C34">
        <w:t xml:space="preserve"> in respect of the relevant </w:t>
      </w:r>
      <w:r w:rsidRPr="00CE1C34">
        <w:rPr>
          <w:b/>
        </w:rPr>
        <w:t>BM Unit</w:t>
      </w:r>
      <w:r w:rsidRPr="00CE1C34">
        <w:t xml:space="preserve"> is revised to:</w:t>
      </w:r>
      <w:bookmarkEnd w:id="43"/>
    </w:p>
    <w:p w14:paraId="6E7EAC84" w14:textId="77777777" w:rsidR="006F5DD9" w:rsidRPr="00CE1C34" w:rsidRDefault="006F5DD9" w:rsidP="006F5DD9">
      <w:pPr>
        <w:pStyle w:val="Level6Number"/>
        <w:rPr>
          <w:bCs/>
        </w:rPr>
      </w:pPr>
      <w:r w:rsidRPr="00CE1C34">
        <w:t xml:space="preserve">below the </w:t>
      </w:r>
      <w:r w:rsidRPr="00CE1C34">
        <w:rPr>
          <w:b/>
        </w:rPr>
        <w:t>Stable Export Limit</w:t>
      </w:r>
      <w:r w:rsidRPr="00CE1C34">
        <w:rPr>
          <w:bCs/>
        </w:rPr>
        <w:t>; and/or</w:t>
      </w:r>
    </w:p>
    <w:p w14:paraId="0CAD24C4" w14:textId="77777777" w:rsidR="006F5DD9" w:rsidRPr="00CE1C34" w:rsidRDefault="006F5DD9" w:rsidP="006F5DD9">
      <w:pPr>
        <w:pStyle w:val="Level6Number"/>
      </w:pPr>
      <w:r w:rsidRPr="00CE1C34">
        <w:t>zero MW,</w:t>
      </w:r>
    </w:p>
    <w:p w14:paraId="69681A63" w14:textId="77777777" w:rsidR="006F5DD9" w:rsidRPr="00CE1C34" w:rsidRDefault="006F5DD9" w:rsidP="00397C45">
      <w:pPr>
        <w:pStyle w:val="BodyText5"/>
        <w:rPr>
          <w:b/>
        </w:rPr>
      </w:pPr>
      <w:r w:rsidRPr="00CE1C34">
        <w:t xml:space="preserve">then an </w:t>
      </w:r>
      <w:r w:rsidRPr="00CE1C34">
        <w:rPr>
          <w:b/>
        </w:rPr>
        <w:t>Instruction to Cease Hot Standby</w:t>
      </w:r>
      <w:r w:rsidRPr="00CE1C34">
        <w:t xml:space="preserve"> in respect of that </w:t>
      </w:r>
      <w:r w:rsidRPr="00CE1C34">
        <w:rPr>
          <w:b/>
        </w:rPr>
        <w:t>BM Unit</w:t>
      </w:r>
      <w:r w:rsidRPr="00CE1C34">
        <w:t xml:space="preserve"> shall be deemed to have been given by </w:t>
      </w:r>
      <w:r w:rsidRPr="00CE1C34">
        <w:rPr>
          <w:b/>
        </w:rPr>
        <w:t>The Company</w:t>
      </w:r>
      <w:r w:rsidRPr="00CE1C34">
        <w:t xml:space="preserve"> to the </w:t>
      </w:r>
      <w:r w:rsidRPr="00CE1C34">
        <w:rPr>
          <w:b/>
        </w:rPr>
        <w:t>Generator</w:t>
      </w:r>
      <w:r w:rsidRPr="00CE1C34">
        <w:t xml:space="preserve">, and the </w:t>
      </w:r>
      <w:r w:rsidRPr="00CE1C34">
        <w:rPr>
          <w:b/>
        </w:rPr>
        <w:t>Cease Hot Standby Time</w:t>
      </w:r>
      <w:r w:rsidRPr="00CE1C34">
        <w:t xml:space="preserve"> shall be determined in accordance with the relevant formula in Schedule F, Section 2, Part III.</w:t>
      </w:r>
    </w:p>
    <w:bookmarkEnd w:id="40"/>
    <w:bookmarkEnd w:id="41"/>
    <w:p w14:paraId="59C94817" w14:textId="77777777" w:rsidR="006F5DD9" w:rsidRPr="00CE1C34" w:rsidRDefault="006F5DD9" w:rsidP="006F5DD9">
      <w:pPr>
        <w:pStyle w:val="Level3Number"/>
      </w:pPr>
      <w:r w:rsidRPr="00CE1C34">
        <w:t xml:space="preserve">In the event of a deemed </w:t>
      </w:r>
      <w:r w:rsidRPr="00CE1C34">
        <w:rPr>
          <w:b/>
        </w:rPr>
        <w:t>Instruction to Cease Hot Standby</w:t>
      </w:r>
      <w:r w:rsidRPr="00CE1C34">
        <w:t xml:space="preserve"> pursuant to either Sub-Clause </w:t>
      </w:r>
      <w:r w:rsidR="00644CA6">
        <w:fldChar w:fldCharType="begin"/>
      </w:r>
      <w:r w:rsidR="00A92A77">
        <w:instrText xml:space="preserve"> REF _Ref139863486 \w \h </w:instrText>
      </w:r>
      <w:r w:rsidR="00644CA6">
        <w:fldChar w:fldCharType="separate"/>
      </w:r>
      <w:r w:rsidR="00EB6AAB">
        <w:t>5.7.3</w:t>
      </w:r>
      <w:r w:rsidR="00644CA6">
        <w:fldChar w:fldCharType="end"/>
      </w:r>
      <w:r w:rsidRPr="00CE1C34">
        <w:t xml:space="preserve"> or </w:t>
      </w:r>
      <w:r w:rsidR="00644CA6">
        <w:fldChar w:fldCharType="begin"/>
      </w:r>
      <w:r w:rsidR="00A92A77">
        <w:instrText xml:space="preserve"> REF _Ref134418579 \w \h </w:instrText>
      </w:r>
      <w:r w:rsidR="00644CA6">
        <w:fldChar w:fldCharType="separate"/>
      </w:r>
      <w:r w:rsidR="00EB6AAB">
        <w:t>5.7.4</w:t>
      </w:r>
      <w:r w:rsidR="00644CA6">
        <w:fldChar w:fldCharType="end"/>
      </w:r>
      <w:r w:rsidRPr="00CE1C34">
        <w:t xml:space="preserve">, the </w:t>
      </w:r>
      <w:r w:rsidRPr="00CE1C34">
        <w:rPr>
          <w:b/>
        </w:rPr>
        <w:t>Generator</w:t>
      </w:r>
      <w:r w:rsidRPr="00CE1C34">
        <w:t xml:space="preserve"> shall cease provision of </w:t>
      </w:r>
      <w:r w:rsidRPr="00CE1C34">
        <w:rPr>
          <w:b/>
        </w:rPr>
        <w:t>Hot Standby</w:t>
      </w:r>
      <w:r w:rsidRPr="00CE1C34">
        <w:t xml:space="preserve"> with effect from the </w:t>
      </w:r>
      <w:r w:rsidRPr="00CE1C34">
        <w:rPr>
          <w:b/>
        </w:rPr>
        <w:t>Cease Hot Standby Time</w:t>
      </w:r>
      <w:r w:rsidRPr="00CE1C34">
        <w:rPr>
          <w:bCs/>
        </w:rPr>
        <w:t xml:space="preserve"> and </w:t>
      </w:r>
      <w:r w:rsidRPr="00CE1C34">
        <w:t xml:space="preserve">shall no longer be required to comply with Sub-Clause </w:t>
      </w:r>
      <w:r w:rsidR="00644CA6">
        <w:fldChar w:fldCharType="begin"/>
      </w:r>
      <w:r w:rsidR="00A92A77">
        <w:instrText xml:space="preserve"> REF _Ref140291413 \w \h </w:instrText>
      </w:r>
      <w:r w:rsidR="00644CA6">
        <w:fldChar w:fldCharType="separate"/>
      </w:r>
      <w:r w:rsidR="00EB6AAB">
        <w:t>5.4.6</w:t>
      </w:r>
      <w:r w:rsidR="00644CA6">
        <w:fldChar w:fldCharType="end"/>
      </w:r>
      <w:r w:rsidRPr="00CE1C34">
        <w:t>.</w:t>
      </w:r>
    </w:p>
    <w:p w14:paraId="19DF8B6D" w14:textId="77777777" w:rsidR="006F5DD9" w:rsidRPr="00CE1C34" w:rsidRDefault="006F5DD9" w:rsidP="006F5DD9">
      <w:pPr>
        <w:pStyle w:val="Level3Number"/>
      </w:pPr>
      <w:bookmarkStart w:id="44" w:name="_Ref377717727"/>
      <w:r w:rsidRPr="00CE1C34">
        <w:t xml:space="preserve">Where a deemed </w:t>
      </w:r>
      <w:r w:rsidRPr="00CE1C34">
        <w:rPr>
          <w:b/>
          <w:bCs/>
        </w:rPr>
        <w:t>Instruction to Cease Hot Standby</w:t>
      </w:r>
      <w:r w:rsidRPr="00CE1C34">
        <w:t xml:space="preserve"> has been issued by </w:t>
      </w:r>
      <w:r w:rsidRPr="00CE1C34">
        <w:rPr>
          <w:b/>
          <w:bCs/>
        </w:rPr>
        <w:t>The</w:t>
      </w:r>
      <w:r w:rsidRPr="00CE1C34">
        <w:t xml:space="preserve"> </w:t>
      </w:r>
      <w:r w:rsidRPr="00CE1C34">
        <w:rPr>
          <w:b/>
          <w:bCs/>
        </w:rPr>
        <w:t xml:space="preserve">Company </w:t>
      </w:r>
      <w:r w:rsidRPr="00CE1C34">
        <w:t xml:space="preserve">pursuant to Sub-Clause </w:t>
      </w:r>
      <w:r w:rsidR="00644CA6">
        <w:fldChar w:fldCharType="begin"/>
      </w:r>
      <w:r w:rsidR="00A92A77">
        <w:instrText xml:space="preserve"> REF _Ref377716178 \w \h </w:instrText>
      </w:r>
      <w:r w:rsidR="00644CA6">
        <w:fldChar w:fldCharType="separate"/>
      </w:r>
      <w:r w:rsidR="00EB6AAB">
        <w:t>5.7.2</w:t>
      </w:r>
      <w:r w:rsidR="00644CA6">
        <w:fldChar w:fldCharType="end"/>
      </w:r>
      <w:r w:rsidRPr="00CE1C34">
        <w:t xml:space="preserve"> then the </w:t>
      </w:r>
      <w:r w:rsidRPr="00CE1C34">
        <w:rPr>
          <w:b/>
          <w:bCs/>
        </w:rPr>
        <w:t>Generator</w:t>
      </w:r>
      <w:r w:rsidRPr="00CE1C34">
        <w:t xml:space="preserve"> shall cease provision of </w:t>
      </w:r>
      <w:r w:rsidRPr="00CE1C34">
        <w:rPr>
          <w:b/>
        </w:rPr>
        <w:t>Hot Standby</w:t>
      </w:r>
      <w:r w:rsidRPr="00CE1C34">
        <w:t xml:space="preserve"> with effect from the </w:t>
      </w:r>
      <w:r w:rsidRPr="00CE1C34">
        <w:rPr>
          <w:b/>
        </w:rPr>
        <w:t>Cease Hot Standby Time</w:t>
      </w:r>
      <w:r w:rsidRPr="00CE1C34">
        <w:rPr>
          <w:bCs/>
        </w:rPr>
        <w:t xml:space="preserve"> and </w:t>
      </w:r>
      <w:r w:rsidRPr="00CE1C34">
        <w:t xml:space="preserve">shall, subject always to Sub-Clause </w:t>
      </w:r>
      <w:r w:rsidR="00644CA6">
        <w:fldChar w:fldCharType="begin"/>
      </w:r>
      <w:r w:rsidR="00A92A77">
        <w:instrText xml:space="preserve"> REF _Ref377717677 \w \h </w:instrText>
      </w:r>
      <w:r w:rsidR="00644CA6">
        <w:fldChar w:fldCharType="separate"/>
      </w:r>
      <w:r w:rsidR="00EB6AAB">
        <w:t>5.7.7</w:t>
      </w:r>
      <w:r w:rsidR="00644CA6">
        <w:fldChar w:fldCharType="end"/>
      </w:r>
      <w:r w:rsidRPr="00CE1C34">
        <w:t xml:space="preserve">, continue to comply with Sub-Clause </w:t>
      </w:r>
      <w:r w:rsidR="00644CA6">
        <w:fldChar w:fldCharType="begin"/>
      </w:r>
      <w:r w:rsidR="00A92A77">
        <w:instrText xml:space="preserve"> REF _Ref140291413 \w \h </w:instrText>
      </w:r>
      <w:r w:rsidR="00644CA6">
        <w:fldChar w:fldCharType="separate"/>
      </w:r>
      <w:r w:rsidR="00EB6AAB">
        <w:t>5.4.6</w:t>
      </w:r>
      <w:r w:rsidR="00644CA6">
        <w:fldChar w:fldCharType="end"/>
      </w:r>
      <w:r w:rsidRPr="00CE1C34">
        <w:t xml:space="preserve"> until the expiry of the </w:t>
      </w:r>
      <w:r w:rsidRPr="00CE1C34">
        <w:rPr>
          <w:b/>
          <w:bCs/>
        </w:rPr>
        <w:t>Required Data Period</w:t>
      </w:r>
      <w:r w:rsidRPr="00CE1C34">
        <w:t>.</w:t>
      </w:r>
      <w:bookmarkEnd w:id="44"/>
    </w:p>
    <w:p w14:paraId="2FF48BBF" w14:textId="77777777" w:rsidR="006F5DD9" w:rsidRPr="00CE1C34" w:rsidRDefault="006F5DD9" w:rsidP="006F5DD9">
      <w:pPr>
        <w:pStyle w:val="Level3Number"/>
      </w:pPr>
      <w:bookmarkStart w:id="45" w:name="_Ref377717677"/>
      <w:r w:rsidRPr="00CE1C34">
        <w:t xml:space="preserve">Where Sub-Clause </w:t>
      </w:r>
      <w:r w:rsidR="00644CA6">
        <w:fldChar w:fldCharType="begin"/>
      </w:r>
      <w:r w:rsidR="00A92A77">
        <w:instrText xml:space="preserve"> REF _Ref377717727 \w \h </w:instrText>
      </w:r>
      <w:r w:rsidR="00644CA6">
        <w:fldChar w:fldCharType="separate"/>
      </w:r>
      <w:r w:rsidR="00EB6AAB">
        <w:t>5.7.6</w:t>
      </w:r>
      <w:r w:rsidR="00644CA6">
        <w:fldChar w:fldCharType="end"/>
      </w:r>
      <w:r w:rsidRPr="00CE1C34">
        <w:t xml:space="preserve"> applies and a </w:t>
      </w:r>
      <w:r w:rsidRPr="00CE1C34">
        <w:rPr>
          <w:b/>
          <w:bCs/>
        </w:rPr>
        <w:t>Physical Notification</w:t>
      </w:r>
      <w:r w:rsidRPr="00CE1C34">
        <w:t xml:space="preserve"> of greater than zero is submitted in respect of the relevant </w:t>
      </w:r>
      <w:r w:rsidRPr="00CE1C34">
        <w:rPr>
          <w:b/>
        </w:rPr>
        <w:t>BM Unit</w:t>
      </w:r>
      <w:r w:rsidRPr="00CE1C34">
        <w:t xml:space="preserve"> during any </w:t>
      </w:r>
      <w:r w:rsidRPr="00CE1C34">
        <w:rPr>
          <w:b/>
          <w:bCs/>
        </w:rPr>
        <w:t>Settlement Period</w:t>
      </w:r>
      <w:r w:rsidRPr="00CE1C34">
        <w:t xml:space="preserve">(s) comprised in the period commencing on expiry of the </w:t>
      </w:r>
      <w:r w:rsidRPr="00CE1C34">
        <w:rPr>
          <w:b/>
          <w:bCs/>
        </w:rPr>
        <w:t>Committed Period</w:t>
      </w:r>
      <w:r w:rsidRPr="00CE1C34">
        <w:t xml:space="preserve"> and ending on expiry of the </w:t>
      </w:r>
      <w:r w:rsidRPr="00CE1C34">
        <w:rPr>
          <w:b/>
          <w:bCs/>
        </w:rPr>
        <w:t>Required Data Period</w:t>
      </w:r>
      <w:r w:rsidRPr="00CE1C34">
        <w:t xml:space="preserve">, then the </w:t>
      </w:r>
      <w:r w:rsidRPr="00CE1C34">
        <w:rPr>
          <w:b/>
          <w:bCs/>
        </w:rPr>
        <w:t>Generator</w:t>
      </w:r>
      <w:r w:rsidRPr="00CE1C34">
        <w:t xml:space="preserve"> shall not be required to comply with Sub-Clause </w:t>
      </w:r>
      <w:r w:rsidR="00644CA6">
        <w:fldChar w:fldCharType="begin"/>
      </w:r>
      <w:r w:rsidR="00A92A77">
        <w:instrText xml:space="preserve"> REF _Ref140291413 \w \h </w:instrText>
      </w:r>
      <w:r w:rsidR="00644CA6">
        <w:fldChar w:fldCharType="separate"/>
      </w:r>
      <w:r w:rsidR="00EB6AAB">
        <w:t>5.4.6</w:t>
      </w:r>
      <w:r w:rsidR="00644CA6">
        <w:fldChar w:fldCharType="end"/>
      </w:r>
      <w:r w:rsidRPr="00CE1C34">
        <w:t xml:space="preserve"> in respect of the </w:t>
      </w:r>
      <w:r w:rsidRPr="00CE1C34">
        <w:rPr>
          <w:b/>
          <w:bCs/>
        </w:rPr>
        <w:t>BM Unit</w:t>
      </w:r>
      <w:r w:rsidRPr="00CE1C34">
        <w:t xml:space="preserve"> and such </w:t>
      </w:r>
      <w:r w:rsidRPr="00CE1C34">
        <w:rPr>
          <w:b/>
          <w:bCs/>
        </w:rPr>
        <w:t>Settlement Period</w:t>
      </w:r>
      <w:r w:rsidRPr="00CE1C34">
        <w:t>(s).</w:t>
      </w:r>
      <w:bookmarkEnd w:id="45"/>
    </w:p>
    <w:p w14:paraId="53A1EC3D" w14:textId="77777777" w:rsidR="006F5DD9" w:rsidRPr="00CE1C34" w:rsidRDefault="006F5DD9" w:rsidP="006F5DD9">
      <w:pPr>
        <w:pStyle w:val="Level2Heading"/>
      </w:pPr>
      <w:bookmarkStart w:id="46" w:name="_Ref377717800"/>
      <w:r w:rsidRPr="00CE1C34">
        <w:t>Advancing Synchronisation</w:t>
      </w:r>
      <w:bookmarkEnd w:id="46"/>
    </w:p>
    <w:p w14:paraId="05F0AF70" w14:textId="77777777" w:rsidR="006F5DD9" w:rsidRPr="00397C45" w:rsidRDefault="006F5DD9" w:rsidP="00A13C90">
      <w:pPr>
        <w:pStyle w:val="BodyText1"/>
        <w:rPr>
          <w:b/>
          <w:i/>
        </w:rPr>
      </w:pPr>
      <w:r w:rsidRPr="00397C45">
        <w:rPr>
          <w:b/>
          <w:i/>
        </w:rPr>
        <w:t>Advance Synchronisation Instruction</w:t>
      </w:r>
    </w:p>
    <w:p w14:paraId="7D8715E7" w14:textId="77777777" w:rsidR="006F5DD9" w:rsidRPr="00CE1C34" w:rsidRDefault="006F5DD9" w:rsidP="006F5DD9">
      <w:pPr>
        <w:pStyle w:val="Level3Number"/>
        <w:rPr>
          <w:i/>
          <w:iCs/>
        </w:rPr>
      </w:pPr>
      <w:bookmarkStart w:id="47" w:name="_Ref377718509"/>
      <w:r w:rsidRPr="00CE1C34">
        <w:lastRenderedPageBreak/>
        <w:t xml:space="preserve">Notwithstanding and without prejudice to the other provisions of this Clause </w:t>
      </w:r>
      <w:r w:rsidR="00644CA6">
        <w:fldChar w:fldCharType="begin"/>
      </w:r>
      <w:r w:rsidR="005226D1">
        <w:instrText xml:space="preserve"> REF _Ref377715883 \w \h </w:instrText>
      </w:r>
      <w:r w:rsidR="00644CA6">
        <w:fldChar w:fldCharType="separate"/>
      </w:r>
      <w:r w:rsidR="00EB6AAB">
        <w:t>5</w:t>
      </w:r>
      <w:r w:rsidR="00644CA6">
        <w:fldChar w:fldCharType="end"/>
      </w:r>
      <w:r w:rsidRPr="00CE1C34">
        <w:t xml:space="preserve">, where a </w:t>
      </w:r>
      <w:r w:rsidRPr="00CE1C34">
        <w:rPr>
          <w:b/>
          <w:bCs/>
        </w:rPr>
        <w:t>Physical Notification</w:t>
      </w:r>
      <w:r w:rsidRPr="00CE1C34">
        <w:t xml:space="preserve"> is submitted by the </w:t>
      </w:r>
      <w:r w:rsidRPr="00CE1C34">
        <w:rPr>
          <w:b/>
          <w:bCs/>
        </w:rPr>
        <w:t>Generator</w:t>
      </w:r>
      <w:r w:rsidRPr="00CE1C34">
        <w:t xml:space="preserve"> in respect of a </w:t>
      </w:r>
      <w:r w:rsidRPr="00CE1C34">
        <w:rPr>
          <w:b/>
          <w:bCs/>
        </w:rPr>
        <w:t>BM Unit</w:t>
      </w:r>
      <w:r w:rsidRPr="00CE1C34">
        <w:t xml:space="preserve"> in accordance with the </w:t>
      </w:r>
      <w:r w:rsidRPr="00CE1C34">
        <w:rPr>
          <w:b/>
          <w:bCs/>
        </w:rPr>
        <w:t>Grid Code</w:t>
      </w:r>
      <w:r w:rsidRPr="00CE1C34">
        <w:t xml:space="preserve"> indicating </w:t>
      </w:r>
      <w:r w:rsidRPr="00CE1C34">
        <w:rPr>
          <w:b/>
          <w:bCs/>
        </w:rPr>
        <w:t>Synchronisation</w:t>
      </w:r>
      <w:r w:rsidRPr="00CE1C34">
        <w:t xml:space="preserve"> of that </w:t>
      </w:r>
      <w:r w:rsidRPr="00CE1C34">
        <w:rPr>
          <w:b/>
          <w:bCs/>
        </w:rPr>
        <w:t>BM Unit</w:t>
      </w:r>
      <w:r w:rsidRPr="00CE1C34">
        <w:t xml:space="preserve"> in a </w:t>
      </w:r>
      <w:r w:rsidRPr="00CE1C34">
        <w:rPr>
          <w:b/>
          <w:bCs/>
        </w:rPr>
        <w:t>Settlement Period</w:t>
      </w:r>
      <w:r w:rsidRPr="00CE1C34">
        <w:t xml:space="preserve"> and, subsequent thereto, </w:t>
      </w:r>
      <w:r w:rsidRPr="00CE1C34">
        <w:rPr>
          <w:b/>
          <w:bCs/>
        </w:rPr>
        <w:t>The Company</w:t>
      </w:r>
      <w:r w:rsidRPr="00CE1C34">
        <w:t xml:space="preserve"> identifies a requirement for that </w:t>
      </w:r>
      <w:r w:rsidRPr="00CE1C34">
        <w:rPr>
          <w:b/>
          <w:bCs/>
        </w:rPr>
        <w:t>BM Unit</w:t>
      </w:r>
      <w:r w:rsidRPr="00CE1C34">
        <w:t xml:space="preserve"> to </w:t>
      </w:r>
      <w:r w:rsidRPr="00CE1C34">
        <w:rPr>
          <w:b/>
          <w:bCs/>
        </w:rPr>
        <w:t>Synchronise</w:t>
      </w:r>
      <w:r w:rsidRPr="00CE1C34">
        <w:t xml:space="preserve"> prior to that indicated time for </w:t>
      </w:r>
      <w:r w:rsidRPr="00CE1C34">
        <w:rPr>
          <w:b/>
          <w:bCs/>
        </w:rPr>
        <w:t>Synchronisation</w:t>
      </w:r>
      <w:r w:rsidRPr="00CE1C34">
        <w:t>,</w:t>
      </w:r>
      <w:r w:rsidRPr="00CE1C34">
        <w:rPr>
          <w:b/>
          <w:bCs/>
        </w:rPr>
        <w:t xml:space="preserve"> </w:t>
      </w:r>
      <w:r w:rsidRPr="00CE1C34">
        <w:t xml:space="preserve">then provided always that </w:t>
      </w:r>
      <w:r w:rsidRPr="00CE1C34">
        <w:rPr>
          <w:b/>
          <w:bCs/>
        </w:rPr>
        <w:t>The</w:t>
      </w:r>
      <w:r w:rsidRPr="00CE1C34">
        <w:t xml:space="preserve"> </w:t>
      </w:r>
      <w:r w:rsidRPr="00CE1C34">
        <w:rPr>
          <w:b/>
          <w:bCs/>
        </w:rPr>
        <w:t>Company’s</w:t>
      </w:r>
      <w:r w:rsidRPr="00CE1C34">
        <w:t xml:space="preserve"> required time of </w:t>
      </w:r>
      <w:r w:rsidRPr="00CE1C34">
        <w:rPr>
          <w:b/>
          <w:bCs/>
        </w:rPr>
        <w:t>Synchronisation</w:t>
      </w:r>
      <w:r w:rsidRPr="00CE1C34">
        <w:t xml:space="preserve"> falls within the </w:t>
      </w:r>
      <w:r w:rsidRPr="00CE1C34">
        <w:rPr>
          <w:b/>
          <w:bCs/>
        </w:rPr>
        <w:t>Advance Synchronisation Period</w:t>
      </w:r>
      <w:r w:rsidRPr="00CE1C34">
        <w:t xml:space="preserve"> (such that, for illustration but not so as to change the meaning of </w:t>
      </w:r>
      <w:r w:rsidRPr="00CE1C34">
        <w:rPr>
          <w:b/>
          <w:bCs/>
        </w:rPr>
        <w:t>Advance Synchronisation Instruction</w:t>
      </w:r>
      <w:r w:rsidRPr="00CE1C34">
        <w:t xml:space="preserve">, it would not be possible for the </w:t>
      </w:r>
      <w:r w:rsidRPr="00CE1C34">
        <w:rPr>
          <w:b/>
          <w:bCs/>
        </w:rPr>
        <w:t>BM Unit</w:t>
      </w:r>
      <w:r w:rsidRPr="00CE1C34">
        <w:t xml:space="preserve"> to </w:t>
      </w:r>
      <w:r w:rsidRPr="00CE1C34">
        <w:rPr>
          <w:b/>
          <w:bCs/>
        </w:rPr>
        <w:t>Synchronise</w:t>
      </w:r>
      <w:r w:rsidRPr="00CE1C34">
        <w:t xml:space="preserve">, run and then </w:t>
      </w:r>
      <w:r w:rsidRPr="00CE1C34">
        <w:rPr>
          <w:b/>
          <w:bCs/>
        </w:rPr>
        <w:t>Re-Synchronise</w:t>
      </w:r>
      <w:r w:rsidRPr="00CE1C34">
        <w:t xml:space="preserve"> ahead of the </w:t>
      </w:r>
      <w:r w:rsidRPr="00CE1C34">
        <w:rPr>
          <w:b/>
          <w:bCs/>
        </w:rPr>
        <w:t>Generator’s</w:t>
      </w:r>
      <w:r w:rsidRPr="00CE1C34">
        <w:t xml:space="preserve"> indicated time of </w:t>
      </w:r>
      <w:r w:rsidRPr="00CE1C34">
        <w:rPr>
          <w:b/>
          <w:bCs/>
        </w:rPr>
        <w:t>Synchronisation</w:t>
      </w:r>
      <w:r w:rsidRPr="00CE1C34">
        <w:t xml:space="preserve">),  </w:t>
      </w:r>
      <w:r w:rsidRPr="00CE1C34">
        <w:rPr>
          <w:b/>
          <w:bCs/>
        </w:rPr>
        <w:t>The Company</w:t>
      </w:r>
      <w:r w:rsidRPr="00CE1C34">
        <w:t xml:space="preserve"> may issue an </w:t>
      </w:r>
      <w:r w:rsidRPr="00CE1C34">
        <w:rPr>
          <w:b/>
          <w:bCs/>
        </w:rPr>
        <w:t>Advance Synchronisation Instruction</w:t>
      </w:r>
      <w:r w:rsidRPr="00CE1C34">
        <w:t xml:space="preserve"> in respect of that </w:t>
      </w:r>
      <w:r w:rsidRPr="00CE1C34">
        <w:rPr>
          <w:b/>
          <w:bCs/>
        </w:rPr>
        <w:t>BM Unit</w:t>
      </w:r>
      <w:r w:rsidRPr="00CE1C34">
        <w:t>. An</w:t>
      </w:r>
      <w:r w:rsidRPr="00CE1C34">
        <w:rPr>
          <w:b/>
          <w:bCs/>
        </w:rPr>
        <w:t xml:space="preserve"> Advance Synchronisation Instruction </w:t>
      </w:r>
      <w:r w:rsidRPr="00CE1C34">
        <w:t>will take the form of a</w:t>
      </w:r>
      <w:r w:rsidRPr="00CE1C34">
        <w:rPr>
          <w:b/>
          <w:bCs/>
        </w:rPr>
        <w:t xml:space="preserve"> BM Start-Up Instruction </w:t>
      </w:r>
      <w:r w:rsidRPr="00CE1C34">
        <w:t xml:space="preserve">so that, save as provided in this Sub-Clause </w:t>
      </w:r>
      <w:r w:rsidR="00644CA6">
        <w:fldChar w:fldCharType="begin"/>
      </w:r>
      <w:r w:rsidR="005226D1">
        <w:instrText xml:space="preserve"> REF _Ref377717800 \w \h </w:instrText>
      </w:r>
      <w:r w:rsidR="00644CA6">
        <w:fldChar w:fldCharType="separate"/>
      </w:r>
      <w:r w:rsidR="00EB6AAB">
        <w:t>5.8</w:t>
      </w:r>
      <w:r w:rsidR="00644CA6">
        <w:fldChar w:fldCharType="end"/>
      </w:r>
      <w:r w:rsidRPr="00CE1C34">
        <w:t>, all the provisions of this Clause 5 with respect to a</w:t>
      </w:r>
      <w:r w:rsidRPr="00CE1C34">
        <w:rPr>
          <w:b/>
          <w:bCs/>
        </w:rPr>
        <w:t xml:space="preserve"> BM Start Up Instruction </w:t>
      </w:r>
      <w:r w:rsidRPr="00CE1C34">
        <w:t>shall apply to such</w:t>
      </w:r>
      <w:r w:rsidRPr="00CE1C34">
        <w:rPr>
          <w:b/>
          <w:bCs/>
        </w:rPr>
        <w:t xml:space="preserve"> Advance Synchronisation Instruction</w:t>
      </w:r>
      <w:r w:rsidRPr="00CE1C34">
        <w:t>.</w:t>
      </w:r>
      <w:bookmarkEnd w:id="47"/>
    </w:p>
    <w:p w14:paraId="4260444A" w14:textId="77777777" w:rsidR="006F5DD9" w:rsidRPr="00A13C90" w:rsidRDefault="006F5DD9" w:rsidP="00A13C90">
      <w:pPr>
        <w:pStyle w:val="BodyText1"/>
        <w:rPr>
          <w:i/>
        </w:rPr>
      </w:pPr>
      <w:r w:rsidRPr="00A13C90">
        <w:rPr>
          <w:i/>
        </w:rPr>
        <w:t>Data Submissions</w:t>
      </w:r>
    </w:p>
    <w:p w14:paraId="0228B104" w14:textId="77777777" w:rsidR="006F5DD9" w:rsidRPr="00CE1C34" w:rsidRDefault="006F5DD9" w:rsidP="006F5DD9">
      <w:pPr>
        <w:pStyle w:val="Level3Number"/>
        <w:rPr>
          <w:i/>
          <w:iCs/>
        </w:rPr>
      </w:pPr>
      <w:bookmarkStart w:id="48" w:name="_Ref377716617"/>
      <w:r w:rsidRPr="00CE1C34">
        <w:t xml:space="preserve">Where </w:t>
      </w:r>
      <w:r w:rsidRPr="00CE1C34">
        <w:rPr>
          <w:b/>
          <w:bCs/>
        </w:rPr>
        <w:t>The Company</w:t>
      </w:r>
      <w:r w:rsidRPr="00CE1C34">
        <w:t xml:space="preserve"> issues an </w:t>
      </w:r>
      <w:r w:rsidRPr="00CE1C34">
        <w:rPr>
          <w:b/>
          <w:bCs/>
        </w:rPr>
        <w:t>Advance Synchronisation Instruction</w:t>
      </w:r>
      <w:r w:rsidRPr="00CE1C34">
        <w:t xml:space="preserve">, then the </w:t>
      </w:r>
      <w:r w:rsidRPr="00CE1C34">
        <w:rPr>
          <w:b/>
          <w:bCs/>
        </w:rPr>
        <w:t>Generator</w:t>
      </w:r>
      <w:r w:rsidRPr="00CE1C34">
        <w:t xml:space="preserve"> shall not be obliged to comply with the terms of Sub-Clauses </w:t>
      </w:r>
      <w:r w:rsidR="00644CA6">
        <w:fldChar w:fldCharType="begin"/>
      </w:r>
      <w:r w:rsidR="005226D1">
        <w:instrText xml:space="preserve"> REF _Ref377716465 \w \h </w:instrText>
      </w:r>
      <w:r w:rsidR="00644CA6">
        <w:fldChar w:fldCharType="separate"/>
      </w:r>
      <w:r w:rsidR="00EB6AAB">
        <w:t>5.4.6(b)</w:t>
      </w:r>
      <w:r w:rsidR="00644CA6">
        <w:fldChar w:fldCharType="end"/>
      </w:r>
      <w:r w:rsidRPr="00CE1C34">
        <w:t xml:space="preserve"> and </w:t>
      </w:r>
      <w:r w:rsidR="00644CA6">
        <w:fldChar w:fldCharType="begin"/>
      </w:r>
      <w:r w:rsidR="005226D1">
        <w:instrText xml:space="preserve"> REF _Ref377717849 \n \h </w:instrText>
      </w:r>
      <w:r w:rsidR="00644CA6">
        <w:fldChar w:fldCharType="separate"/>
      </w:r>
      <w:r w:rsidR="00EB6AAB">
        <w:t>(c)</w:t>
      </w:r>
      <w:r w:rsidR="00644CA6">
        <w:fldChar w:fldCharType="end"/>
      </w:r>
      <w:r w:rsidR="005226D1">
        <w:t xml:space="preserve"> </w:t>
      </w:r>
      <w:r w:rsidRPr="00CE1C34">
        <w:t xml:space="preserve">in respect of the </w:t>
      </w:r>
      <w:r w:rsidRPr="00CE1C34">
        <w:rPr>
          <w:b/>
          <w:bCs/>
        </w:rPr>
        <w:t xml:space="preserve">BM Unit </w:t>
      </w:r>
      <w:r w:rsidRPr="00CE1C34">
        <w:t>in question.</w:t>
      </w:r>
      <w:bookmarkEnd w:id="48"/>
    </w:p>
    <w:p w14:paraId="6E1B89AB" w14:textId="77777777" w:rsidR="006F5DD9" w:rsidRPr="00CE1C34" w:rsidRDefault="006F5DD9" w:rsidP="006F5DD9">
      <w:pPr>
        <w:pStyle w:val="BodyText2"/>
      </w:pPr>
      <w:r w:rsidRPr="00CE1C34">
        <w:t xml:space="preserve">Revisions to the </w:t>
      </w:r>
      <w:r w:rsidRPr="00CE1C34">
        <w:rPr>
          <w:b/>
          <w:bCs/>
        </w:rPr>
        <w:t>Synchronisation</w:t>
      </w:r>
      <w:r w:rsidRPr="00CE1C34">
        <w:t xml:space="preserve"> start time</w:t>
      </w:r>
    </w:p>
    <w:p w14:paraId="317D4D33" w14:textId="77777777" w:rsidR="006F5DD9" w:rsidRPr="00CE1C34" w:rsidRDefault="006F5DD9" w:rsidP="006F5DD9">
      <w:pPr>
        <w:pStyle w:val="Level3Number"/>
      </w:pPr>
      <w:bookmarkStart w:id="49" w:name="_Ref377715915"/>
      <w:r w:rsidRPr="00CE1C34">
        <w:t>Where, in respect of any BM Unit (“the Advance Synchronisation BM Unit”), The Company issues an Advance Synchronisation Instruction and either:-</w:t>
      </w:r>
      <w:bookmarkEnd w:id="49"/>
    </w:p>
    <w:p w14:paraId="2F077379" w14:textId="77777777" w:rsidR="006F5DD9" w:rsidRPr="00CE1C34" w:rsidRDefault="006F5DD9" w:rsidP="006F5DD9">
      <w:pPr>
        <w:pStyle w:val="Level5Number"/>
      </w:pPr>
      <w:r w:rsidRPr="00CE1C34">
        <w:t>the Physical Notification prevailing at the time of the Advance Synchronisation Instruction (“the Advance Synchronisation Related PN”) remains unaltered as at Gate Closure in respect of the Settlement Period to which such Advance Synchronisation Related PN relates; or</w:t>
      </w:r>
    </w:p>
    <w:p w14:paraId="4BE5A98B" w14:textId="77777777" w:rsidR="006F5DD9" w:rsidRPr="00CE1C34" w:rsidRDefault="006F5DD9" w:rsidP="006F5DD9">
      <w:pPr>
        <w:pStyle w:val="Level5Number"/>
      </w:pPr>
      <w:bookmarkStart w:id="50" w:name="_Ref377718107"/>
      <w:r w:rsidRPr="00CE1C34">
        <w:t xml:space="preserve">the </w:t>
      </w:r>
      <w:r w:rsidRPr="00CE1C34">
        <w:rPr>
          <w:b/>
          <w:bCs/>
        </w:rPr>
        <w:t>Generator</w:t>
      </w:r>
      <w:r w:rsidRPr="00CE1C34">
        <w:t xml:space="preserve"> submits a further </w:t>
      </w:r>
      <w:r w:rsidRPr="00CE1C34">
        <w:rPr>
          <w:b/>
          <w:bCs/>
        </w:rPr>
        <w:t>Physical Notification</w:t>
      </w:r>
      <w:r w:rsidRPr="00CE1C34">
        <w:t xml:space="preserve"> in respect of the </w:t>
      </w:r>
      <w:r w:rsidRPr="00CE1C34">
        <w:rPr>
          <w:b/>
          <w:bCs/>
        </w:rPr>
        <w:t>Advance Synchronisation BM Unit</w:t>
      </w:r>
      <w:r w:rsidRPr="00CE1C34">
        <w:t xml:space="preserve"> indicating a planned time of </w:t>
      </w:r>
      <w:r w:rsidRPr="00CE1C34">
        <w:rPr>
          <w:b/>
          <w:bCs/>
        </w:rPr>
        <w:t>Synchronisation</w:t>
      </w:r>
      <w:r w:rsidRPr="00CE1C34">
        <w:t xml:space="preserve"> earlier than the time indicated in the </w:t>
      </w:r>
      <w:r w:rsidRPr="00CE1C34">
        <w:rPr>
          <w:b/>
          <w:bCs/>
        </w:rPr>
        <w:t>Advance Synchronisation Related PN</w:t>
      </w:r>
      <w:r w:rsidRPr="00CE1C34">
        <w:t>,</w:t>
      </w:r>
      <w:bookmarkEnd w:id="50"/>
    </w:p>
    <w:p w14:paraId="44A6295D" w14:textId="77777777" w:rsidR="006F5DD9" w:rsidRPr="00CE1C34" w:rsidRDefault="006F5DD9" w:rsidP="00397C45">
      <w:pPr>
        <w:pStyle w:val="BodyText4"/>
      </w:pPr>
      <w:r w:rsidRPr="00CE1C34">
        <w:t xml:space="preserve">then no </w:t>
      </w:r>
      <w:r w:rsidRPr="00CE1C34">
        <w:rPr>
          <w:b/>
          <w:bCs/>
        </w:rPr>
        <w:t>BM Start-Up Payment</w:t>
      </w:r>
      <w:r w:rsidRPr="00CE1C34">
        <w:t xml:space="preserve"> will be payable by </w:t>
      </w:r>
      <w:r w:rsidRPr="00CE1C34">
        <w:rPr>
          <w:b/>
          <w:bCs/>
        </w:rPr>
        <w:t>The Company</w:t>
      </w:r>
      <w:r w:rsidRPr="00CE1C34">
        <w:t xml:space="preserve"> to the </w:t>
      </w:r>
      <w:r w:rsidRPr="00CE1C34">
        <w:rPr>
          <w:b/>
          <w:bCs/>
        </w:rPr>
        <w:t>Generator</w:t>
      </w:r>
      <w:r w:rsidRPr="00CE1C34">
        <w:t xml:space="preserve"> in accordance with Sub-Clause </w:t>
      </w:r>
      <w:r w:rsidR="00644CA6">
        <w:fldChar w:fldCharType="begin"/>
      </w:r>
      <w:r w:rsidR="005226D1">
        <w:instrText xml:space="preserve"> REF _Ref141236026 \n \h </w:instrText>
      </w:r>
      <w:r w:rsidR="00644CA6">
        <w:fldChar w:fldCharType="separate"/>
      </w:r>
      <w:r w:rsidR="00EB6AAB">
        <w:t>5.10.1</w:t>
      </w:r>
      <w:r w:rsidR="00644CA6">
        <w:fldChar w:fldCharType="end"/>
      </w:r>
      <w:r w:rsidRPr="00CE1C34">
        <w:t xml:space="preserve"> and, where Sub-Clause </w:t>
      </w:r>
      <w:r w:rsidR="00644CA6">
        <w:fldChar w:fldCharType="begin"/>
      </w:r>
      <w:r w:rsidR="005226D1">
        <w:instrText xml:space="preserve"> REF _Ref377718107 \w \h </w:instrText>
      </w:r>
      <w:r w:rsidR="00644CA6">
        <w:fldChar w:fldCharType="separate"/>
      </w:r>
      <w:r w:rsidR="00EB6AAB">
        <w:t>5.8.3(b)</w:t>
      </w:r>
      <w:r w:rsidR="00644CA6">
        <w:fldChar w:fldCharType="end"/>
      </w:r>
      <w:r w:rsidRPr="00CE1C34">
        <w:t xml:space="preserve"> applies, Sub-Clause </w:t>
      </w:r>
      <w:r w:rsidR="00644CA6">
        <w:fldChar w:fldCharType="begin"/>
      </w:r>
      <w:r w:rsidR="005226D1">
        <w:instrText xml:space="preserve"> REF _Ref377718128 \w \h </w:instrText>
      </w:r>
      <w:r w:rsidR="00644CA6">
        <w:fldChar w:fldCharType="separate"/>
      </w:r>
      <w:r w:rsidR="00EB6AAB">
        <w:t>5.5.3(b)</w:t>
      </w:r>
      <w:r w:rsidR="00644CA6">
        <w:fldChar w:fldCharType="end"/>
      </w:r>
      <w:r w:rsidRPr="00CE1C34">
        <w:t xml:space="preserve"> shall not apply.</w:t>
      </w:r>
    </w:p>
    <w:p w14:paraId="358DB5E5" w14:textId="77777777" w:rsidR="006F5DD9" w:rsidRPr="00CE1C34" w:rsidRDefault="006F5DD9" w:rsidP="006F5DD9">
      <w:pPr>
        <w:pStyle w:val="Level3Number"/>
      </w:pPr>
      <w:bookmarkStart w:id="51" w:name="_Ref377718280"/>
      <w:r w:rsidRPr="00CE1C34">
        <w:t xml:space="preserve">Where </w:t>
      </w:r>
      <w:proofErr w:type="gramStart"/>
      <w:r w:rsidRPr="00CE1C34">
        <w:t>The</w:t>
      </w:r>
      <w:proofErr w:type="gramEnd"/>
      <w:r w:rsidRPr="00CE1C34">
        <w:t xml:space="preserve"> Company issues an Advance Synchronisation Instruction and the Generator revises the Advance Synchronisation Related PN to zero MW and/or submits a Physical Notification indicating a delay in Synchronisation of the Advance Synchronisation BM Unit, then:-</w:t>
      </w:r>
      <w:bookmarkEnd w:id="51"/>
    </w:p>
    <w:p w14:paraId="1887D541" w14:textId="77777777" w:rsidR="006F5DD9" w:rsidRPr="00CE1C34" w:rsidRDefault="006F5DD9" w:rsidP="006F5DD9">
      <w:pPr>
        <w:pStyle w:val="Level5Number"/>
      </w:pPr>
      <w:r w:rsidRPr="00CE1C34">
        <w:rPr>
          <w:b/>
          <w:bCs/>
        </w:rPr>
        <w:t>The Company</w:t>
      </w:r>
      <w:r w:rsidRPr="00CE1C34">
        <w:t xml:space="preserve"> shall issue an </w:t>
      </w:r>
      <w:r w:rsidRPr="00CE1C34">
        <w:rPr>
          <w:b/>
          <w:bCs/>
        </w:rPr>
        <w:t>Instruction to Cease Start-Up</w:t>
      </w:r>
      <w:r w:rsidRPr="00CE1C34">
        <w:t xml:space="preserve"> or an </w:t>
      </w:r>
      <w:r w:rsidRPr="00CE1C34">
        <w:rPr>
          <w:b/>
          <w:bCs/>
        </w:rPr>
        <w:t>Instruction to Cease Hot Standby</w:t>
      </w:r>
      <w:r w:rsidRPr="00CE1C34">
        <w:t xml:space="preserve"> in accordance with Sub-Clause </w:t>
      </w:r>
      <w:r w:rsidR="00644CA6">
        <w:fldChar w:fldCharType="begin"/>
      </w:r>
      <w:r w:rsidR="005226D1">
        <w:instrText xml:space="preserve"> REF _Ref377716048 \w \h </w:instrText>
      </w:r>
      <w:r w:rsidR="00644CA6">
        <w:fldChar w:fldCharType="separate"/>
      </w:r>
      <w:r w:rsidR="00EB6AAB">
        <w:t>5.5.1</w:t>
      </w:r>
      <w:r w:rsidR="00644CA6">
        <w:fldChar w:fldCharType="end"/>
      </w:r>
      <w:r w:rsidR="005226D1">
        <w:t xml:space="preserve"> </w:t>
      </w:r>
      <w:r w:rsidRPr="00CE1C34">
        <w:t xml:space="preserve">or </w:t>
      </w:r>
      <w:r w:rsidR="00644CA6">
        <w:fldChar w:fldCharType="begin"/>
      </w:r>
      <w:r w:rsidR="005226D1">
        <w:instrText xml:space="preserve"> REF _Ref377655918 \w \h </w:instrText>
      </w:r>
      <w:r w:rsidR="00644CA6">
        <w:fldChar w:fldCharType="separate"/>
      </w:r>
      <w:r w:rsidR="00EB6AAB">
        <w:t>5.7.1</w:t>
      </w:r>
      <w:r w:rsidR="00644CA6">
        <w:fldChar w:fldCharType="end"/>
      </w:r>
      <w:r w:rsidRPr="00CE1C34">
        <w:t xml:space="preserve"> (as the case may be); and</w:t>
      </w:r>
    </w:p>
    <w:p w14:paraId="2E0CE7E5" w14:textId="77777777" w:rsidR="006F5DD9" w:rsidRPr="00CE1C34" w:rsidRDefault="006F5DD9" w:rsidP="006F5DD9">
      <w:pPr>
        <w:pStyle w:val="Level5Number"/>
      </w:pPr>
      <w:r w:rsidRPr="00CE1C34">
        <w:t xml:space="preserve">no </w:t>
      </w:r>
      <w:r w:rsidRPr="00CE1C34">
        <w:rPr>
          <w:b/>
          <w:bCs/>
        </w:rPr>
        <w:t>BM Start-Up Payment</w:t>
      </w:r>
      <w:r w:rsidRPr="00CE1C34">
        <w:t xml:space="preserve"> will be payable by </w:t>
      </w:r>
      <w:r w:rsidRPr="00CE1C34">
        <w:rPr>
          <w:b/>
          <w:bCs/>
        </w:rPr>
        <w:t>The Company</w:t>
      </w:r>
      <w:r w:rsidRPr="00CE1C34">
        <w:t xml:space="preserve"> to the </w:t>
      </w:r>
      <w:r w:rsidRPr="00CE1C34">
        <w:rPr>
          <w:b/>
          <w:bCs/>
        </w:rPr>
        <w:t>Generator</w:t>
      </w:r>
      <w:r w:rsidRPr="00CE1C34">
        <w:t xml:space="preserve"> in accordance with Sub-Clause </w:t>
      </w:r>
      <w:r w:rsidR="00644CA6">
        <w:fldChar w:fldCharType="begin"/>
      </w:r>
      <w:r w:rsidR="005226D1">
        <w:instrText xml:space="preserve"> REF _Ref141236026 \w \h </w:instrText>
      </w:r>
      <w:r w:rsidR="00644CA6">
        <w:fldChar w:fldCharType="separate"/>
      </w:r>
      <w:r w:rsidR="00EB6AAB">
        <w:t>5.10.1</w:t>
      </w:r>
      <w:r w:rsidR="00644CA6">
        <w:fldChar w:fldCharType="end"/>
      </w:r>
      <w:r w:rsidRPr="00CE1C34">
        <w:t>.</w:t>
      </w:r>
    </w:p>
    <w:p w14:paraId="40290865" w14:textId="77777777" w:rsidR="006F5DD9" w:rsidRPr="00CE1C34" w:rsidRDefault="006F5DD9" w:rsidP="00397C45">
      <w:pPr>
        <w:pStyle w:val="BodyText4"/>
      </w:pPr>
      <w:r w:rsidRPr="00CE1C34">
        <w:t xml:space="preserve">If </w:t>
      </w:r>
      <w:r w:rsidRPr="00CE1C34">
        <w:rPr>
          <w:b/>
          <w:bCs/>
        </w:rPr>
        <w:t>The Company</w:t>
      </w:r>
      <w:r w:rsidRPr="00CE1C34">
        <w:t xml:space="preserve"> still requires the </w:t>
      </w:r>
      <w:r w:rsidRPr="00CE1C34">
        <w:rPr>
          <w:b/>
          <w:bCs/>
        </w:rPr>
        <w:t>Advance Synchronisation BM Unit</w:t>
      </w:r>
      <w:r w:rsidRPr="00CE1C34">
        <w:t xml:space="preserve"> to </w:t>
      </w:r>
      <w:r w:rsidRPr="00CE1C34">
        <w:rPr>
          <w:b/>
          <w:bCs/>
        </w:rPr>
        <w:t>Synchronise</w:t>
      </w:r>
      <w:r w:rsidRPr="00CE1C34">
        <w:t xml:space="preserve"> at the time indicated in the </w:t>
      </w:r>
      <w:r w:rsidRPr="00CE1C34">
        <w:rPr>
          <w:b/>
          <w:bCs/>
        </w:rPr>
        <w:t>Advance Synchronisation Instruction</w:t>
      </w:r>
      <w:r w:rsidRPr="00CE1C34">
        <w:t xml:space="preserve">, then it shall issue a </w:t>
      </w:r>
      <w:r w:rsidRPr="00CE1C34">
        <w:rPr>
          <w:b/>
          <w:bCs/>
        </w:rPr>
        <w:t>BM Start-Up Instruction</w:t>
      </w:r>
      <w:r w:rsidRPr="00CE1C34">
        <w:t xml:space="preserve"> in accordance with Sub-Clause </w:t>
      </w:r>
      <w:r w:rsidR="00644CA6">
        <w:fldChar w:fldCharType="begin"/>
      </w:r>
      <w:r w:rsidR="005226D1">
        <w:instrText xml:space="preserve"> REF _Ref141171066 \w \h </w:instrText>
      </w:r>
      <w:r w:rsidR="00644CA6">
        <w:fldChar w:fldCharType="separate"/>
      </w:r>
      <w:r w:rsidR="00EB6AAB">
        <w:t>5.4</w:t>
      </w:r>
      <w:r w:rsidR="00644CA6">
        <w:fldChar w:fldCharType="end"/>
      </w:r>
      <w:r w:rsidRPr="00CE1C34">
        <w:t xml:space="preserve"> specifying such time as the </w:t>
      </w:r>
      <w:r w:rsidRPr="00CE1C34">
        <w:rPr>
          <w:b/>
          <w:bCs/>
        </w:rPr>
        <w:t>Hot Standby Target Time</w:t>
      </w:r>
      <w:r w:rsidRPr="00CE1C34">
        <w:t>.</w:t>
      </w:r>
    </w:p>
    <w:p w14:paraId="0133DA1F" w14:textId="77777777" w:rsidR="006F5DD9" w:rsidRPr="005C334F" w:rsidRDefault="006F5DD9" w:rsidP="00A13C90">
      <w:pPr>
        <w:pStyle w:val="BodyText1"/>
        <w:rPr>
          <w:b/>
          <w:i/>
        </w:rPr>
      </w:pPr>
      <w:r w:rsidRPr="005C334F">
        <w:rPr>
          <w:b/>
          <w:i/>
        </w:rPr>
        <w:t>Advance Synchronisation Cancellation Payment</w:t>
      </w:r>
    </w:p>
    <w:p w14:paraId="3D43790E" w14:textId="77777777" w:rsidR="006F5DD9" w:rsidRPr="00CE1C34" w:rsidRDefault="006F5DD9" w:rsidP="006F5DD9">
      <w:pPr>
        <w:pStyle w:val="Level3Number"/>
      </w:pPr>
      <w:bookmarkStart w:id="52" w:name="_Ref377715940"/>
      <w:r w:rsidRPr="00CE1C34">
        <w:rPr>
          <w:bCs/>
        </w:rPr>
        <w:t>Where following the issue of an</w:t>
      </w:r>
      <w:r w:rsidRPr="00CE1C34">
        <w:t xml:space="preserve"> Advance Synchronisation Instruction</w:t>
      </w:r>
      <w:r w:rsidRPr="00CE1C34">
        <w:rPr>
          <w:bCs/>
        </w:rPr>
        <w:t>,</w:t>
      </w:r>
      <w:r w:rsidRPr="00CE1C34">
        <w:t xml:space="preserve"> The Company either:-</w:t>
      </w:r>
      <w:bookmarkEnd w:id="52"/>
    </w:p>
    <w:p w14:paraId="6087E4DA" w14:textId="77777777" w:rsidR="006F5DD9" w:rsidRPr="00CE1C34" w:rsidRDefault="006F5DD9" w:rsidP="006F5DD9">
      <w:pPr>
        <w:pStyle w:val="Level5Number"/>
      </w:pPr>
      <w:r w:rsidRPr="00CE1C34">
        <w:lastRenderedPageBreak/>
        <w:t xml:space="preserve">issues to the Generator an Instruction to Cease </w:t>
      </w:r>
      <w:proofErr w:type="gramStart"/>
      <w:r w:rsidRPr="00CE1C34">
        <w:t>Start-Up</w:t>
      </w:r>
      <w:r w:rsidRPr="00CE1C34">
        <w:rPr>
          <w:bCs/>
        </w:rPr>
        <w:t>;</w:t>
      </w:r>
      <w:proofErr w:type="gramEnd"/>
      <w:r w:rsidRPr="00CE1C34">
        <w:t xml:space="preserve"> </w:t>
      </w:r>
    </w:p>
    <w:p w14:paraId="58637189" w14:textId="77777777" w:rsidR="006F5DD9" w:rsidRPr="00CE1C34" w:rsidRDefault="006F5DD9" w:rsidP="006F5DD9">
      <w:pPr>
        <w:pStyle w:val="Level5Number"/>
      </w:pPr>
      <w:r w:rsidRPr="00CE1C34">
        <w:rPr>
          <w:bCs/>
        </w:rPr>
        <w:t xml:space="preserve">issues to the </w:t>
      </w:r>
      <w:r w:rsidRPr="00CE1C34">
        <w:t>Generator</w:t>
      </w:r>
      <w:r w:rsidRPr="00CE1C34">
        <w:rPr>
          <w:bCs/>
        </w:rPr>
        <w:t xml:space="preserve"> an </w:t>
      </w:r>
      <w:r w:rsidRPr="00CE1C34">
        <w:t>Instruction</w:t>
      </w:r>
      <w:r w:rsidRPr="00CE1C34">
        <w:rPr>
          <w:bCs/>
        </w:rPr>
        <w:t xml:space="preserve"> </w:t>
      </w:r>
      <w:r w:rsidRPr="00CE1C34">
        <w:t>to</w:t>
      </w:r>
      <w:r w:rsidRPr="00CE1C34">
        <w:rPr>
          <w:bCs/>
        </w:rPr>
        <w:t xml:space="preserve"> </w:t>
      </w:r>
      <w:r w:rsidRPr="00CE1C34">
        <w:t>Cease Hot Standby</w:t>
      </w:r>
      <w:r w:rsidRPr="00CE1C34">
        <w:rPr>
          <w:bCs/>
        </w:rPr>
        <w:t>; or</w:t>
      </w:r>
    </w:p>
    <w:p w14:paraId="7A0775A6" w14:textId="77777777" w:rsidR="006F5DD9" w:rsidRPr="00CE1C34" w:rsidRDefault="006F5DD9" w:rsidP="006F5DD9">
      <w:pPr>
        <w:pStyle w:val="Level5Number"/>
      </w:pPr>
      <w:r w:rsidRPr="00CE1C34">
        <w:t xml:space="preserve">is deemed to have issued an </w:t>
      </w:r>
      <w:r w:rsidRPr="00CE1C34">
        <w:rPr>
          <w:b/>
          <w:bCs/>
        </w:rPr>
        <w:t>Instruction to Cease Hot Standby</w:t>
      </w:r>
      <w:r w:rsidRPr="00CE1C34">
        <w:t xml:space="preserve"> upon expiry of the </w:t>
      </w:r>
      <w:r w:rsidRPr="00CE1C34">
        <w:rPr>
          <w:b/>
          <w:bCs/>
        </w:rPr>
        <w:t>Maximum Hot Standby Period</w:t>
      </w:r>
      <w:r w:rsidRPr="00CE1C34">
        <w:t xml:space="preserve"> in accordance with Sub-Clause </w:t>
      </w:r>
      <w:r w:rsidR="00644CA6">
        <w:fldChar w:fldCharType="begin"/>
      </w:r>
      <w:r w:rsidR="005226D1">
        <w:instrText xml:space="preserve"> REF _Ref139863486 \w \h </w:instrText>
      </w:r>
      <w:r w:rsidR="00644CA6">
        <w:fldChar w:fldCharType="separate"/>
      </w:r>
      <w:r w:rsidR="00EB6AAB">
        <w:t>5.7.3</w:t>
      </w:r>
      <w:r w:rsidR="00644CA6">
        <w:fldChar w:fldCharType="end"/>
      </w:r>
      <w:r w:rsidRPr="00CE1C34">
        <w:t>,</w:t>
      </w:r>
      <w:r w:rsidRPr="00CE1C34">
        <w:rPr>
          <w:bCs/>
        </w:rPr>
        <w:t xml:space="preserve"> </w:t>
      </w:r>
    </w:p>
    <w:p w14:paraId="0B395C31" w14:textId="77777777" w:rsidR="006F5DD9" w:rsidRPr="00CE1C34" w:rsidRDefault="006F5DD9" w:rsidP="005C334F">
      <w:pPr>
        <w:pStyle w:val="BodyText4"/>
      </w:pPr>
      <w:r w:rsidRPr="00CE1C34">
        <w:rPr>
          <w:bCs/>
        </w:rPr>
        <w:t>then</w:t>
      </w:r>
      <w:r w:rsidRPr="00CE1C34">
        <w:t xml:space="preserve"> the </w:t>
      </w:r>
      <w:r w:rsidRPr="00CE1C34">
        <w:rPr>
          <w:b/>
        </w:rPr>
        <w:t>Generator</w:t>
      </w:r>
      <w:r w:rsidRPr="00CE1C34">
        <w:t xml:space="preserve"> shall no longer be required (as the case may be) to continue provision of </w:t>
      </w:r>
      <w:r w:rsidRPr="00CE1C34">
        <w:rPr>
          <w:b/>
        </w:rPr>
        <w:t xml:space="preserve">BM Start-Up </w:t>
      </w:r>
      <w:r w:rsidRPr="00CE1C34">
        <w:t xml:space="preserve">or bring the </w:t>
      </w:r>
      <w:r w:rsidRPr="00CE1C34">
        <w:rPr>
          <w:b/>
          <w:bCs/>
        </w:rPr>
        <w:t xml:space="preserve">Advance Synchronisation </w:t>
      </w:r>
      <w:r w:rsidRPr="00CE1C34">
        <w:rPr>
          <w:b/>
        </w:rPr>
        <w:t>BM Unit</w:t>
      </w:r>
      <w:r w:rsidRPr="00CE1C34">
        <w:t xml:space="preserve"> to </w:t>
      </w:r>
      <w:r w:rsidRPr="00CE1C34">
        <w:rPr>
          <w:b/>
        </w:rPr>
        <w:t>Hot Standby</w:t>
      </w:r>
      <w:r w:rsidRPr="00CE1C34">
        <w:t xml:space="preserve"> or continue provision of </w:t>
      </w:r>
      <w:r w:rsidRPr="00CE1C34">
        <w:rPr>
          <w:b/>
          <w:bCs/>
        </w:rPr>
        <w:t xml:space="preserve">Hot Standby </w:t>
      </w:r>
      <w:r w:rsidRPr="00CE1C34">
        <w:t xml:space="preserve">(including without limitation the requirement to submit data pursuant to Sub-Clause </w:t>
      </w:r>
      <w:r w:rsidR="00644CA6">
        <w:fldChar w:fldCharType="begin"/>
      </w:r>
      <w:r w:rsidR="005226D1">
        <w:instrText xml:space="preserve"> REF _Ref140291328 \w \h </w:instrText>
      </w:r>
      <w:r w:rsidR="00644CA6">
        <w:fldChar w:fldCharType="separate"/>
      </w:r>
      <w:r w:rsidR="00EB6AAB">
        <w:t>5.4.6(a)</w:t>
      </w:r>
      <w:r w:rsidR="00644CA6">
        <w:fldChar w:fldCharType="end"/>
      </w:r>
      <w:r w:rsidRPr="00CE1C34">
        <w:t xml:space="preserve">) and, </w:t>
      </w:r>
      <w:r w:rsidRPr="00CE1C34">
        <w:rPr>
          <w:bCs/>
        </w:rPr>
        <w:t xml:space="preserve">save where Sub-Clause </w:t>
      </w:r>
      <w:r w:rsidR="00644CA6">
        <w:rPr>
          <w:bCs/>
        </w:rPr>
        <w:fldChar w:fldCharType="begin"/>
      </w:r>
      <w:r w:rsidR="005226D1">
        <w:rPr>
          <w:bCs/>
        </w:rPr>
        <w:instrText xml:space="preserve"> REF _Ref377718280 \w \h </w:instrText>
      </w:r>
      <w:r w:rsidR="00644CA6">
        <w:rPr>
          <w:bCs/>
        </w:rPr>
      </w:r>
      <w:r w:rsidR="00644CA6">
        <w:rPr>
          <w:bCs/>
        </w:rPr>
        <w:fldChar w:fldCharType="separate"/>
      </w:r>
      <w:r w:rsidR="00EB6AAB">
        <w:rPr>
          <w:bCs/>
        </w:rPr>
        <w:t>5.8.4</w:t>
      </w:r>
      <w:r w:rsidR="00644CA6">
        <w:rPr>
          <w:bCs/>
        </w:rPr>
        <w:fldChar w:fldCharType="end"/>
      </w:r>
      <w:r w:rsidRPr="00CE1C34">
        <w:rPr>
          <w:bCs/>
        </w:rPr>
        <w:t xml:space="preserve"> applies,</w:t>
      </w:r>
      <w:r w:rsidRPr="00CE1C34">
        <w:rPr>
          <w:b/>
          <w:bCs/>
        </w:rPr>
        <w:t xml:space="preserve"> The Company</w:t>
      </w:r>
      <w:r w:rsidRPr="00CE1C34">
        <w:t xml:space="preserve"> shall pay to the </w:t>
      </w:r>
      <w:r w:rsidRPr="00CE1C34">
        <w:rPr>
          <w:b/>
          <w:bCs/>
        </w:rPr>
        <w:t xml:space="preserve">Generator </w:t>
      </w:r>
      <w:r w:rsidRPr="00CE1C34">
        <w:t xml:space="preserve">an amount (“the </w:t>
      </w:r>
      <w:r w:rsidRPr="00CE1C34">
        <w:rPr>
          <w:b/>
          <w:bCs/>
        </w:rPr>
        <w:t>Advance Synchronisation Cancellation Payment</w:t>
      </w:r>
      <w:r w:rsidRPr="00CE1C34">
        <w:t xml:space="preserve">”) calculated by multiplying the number of hours comprised in the period between the </w:t>
      </w:r>
      <w:r w:rsidRPr="00CE1C34">
        <w:rPr>
          <w:b/>
          <w:bCs/>
        </w:rPr>
        <w:t>Earliest Synchronisation Time</w:t>
      </w:r>
      <w:r w:rsidRPr="00CE1C34">
        <w:t xml:space="preserve"> and the time at which the </w:t>
      </w:r>
      <w:r w:rsidRPr="00CE1C34">
        <w:rPr>
          <w:b/>
          <w:bCs/>
        </w:rPr>
        <w:t>Advance Synchronisation BM Unit</w:t>
      </w:r>
      <w:r w:rsidRPr="00CE1C34">
        <w:t xml:space="preserve"> </w:t>
      </w:r>
      <w:r w:rsidRPr="00CE1C34">
        <w:rPr>
          <w:b/>
          <w:bCs/>
        </w:rPr>
        <w:t>Synchronises</w:t>
      </w:r>
      <w:r w:rsidRPr="00CE1C34">
        <w:t xml:space="preserve"> as indicated in the </w:t>
      </w:r>
      <w:r w:rsidRPr="00CE1C34">
        <w:rPr>
          <w:b/>
          <w:bCs/>
        </w:rPr>
        <w:t>Advance Synchronisation PN</w:t>
      </w:r>
      <w:r w:rsidRPr="00CE1C34">
        <w:t xml:space="preserve"> by the applicable </w:t>
      </w:r>
      <w:r w:rsidRPr="00CE1C34">
        <w:rPr>
          <w:b/>
          <w:bCs/>
        </w:rPr>
        <w:t>Hot Standby Price</w:t>
      </w:r>
      <w:r w:rsidRPr="00CE1C34">
        <w:t>.</w:t>
      </w:r>
    </w:p>
    <w:p w14:paraId="32927315" w14:textId="77777777" w:rsidR="006F5DD9" w:rsidRPr="00CE1C34" w:rsidRDefault="006F5DD9" w:rsidP="005C334F">
      <w:pPr>
        <w:pStyle w:val="Level2Heading"/>
      </w:pPr>
      <w:bookmarkStart w:id="53" w:name="_Ref141510393"/>
      <w:r w:rsidRPr="00CE1C34">
        <w:t>Communications</w:t>
      </w:r>
      <w:bookmarkEnd w:id="53"/>
    </w:p>
    <w:p w14:paraId="3755B7B5" w14:textId="77777777" w:rsidR="006F5DD9" w:rsidRPr="00CE1C34" w:rsidRDefault="006F5DD9" w:rsidP="006F5DD9">
      <w:pPr>
        <w:pStyle w:val="BodyText2"/>
      </w:pPr>
      <w:r w:rsidRPr="00CE1C34">
        <w:t xml:space="preserve">All </w:t>
      </w:r>
      <w:r w:rsidRPr="00CE1C34">
        <w:rPr>
          <w:b/>
        </w:rPr>
        <w:t>BM Start-Up Instructions</w:t>
      </w:r>
      <w:r w:rsidRPr="00CE1C34">
        <w:t xml:space="preserve"> and </w:t>
      </w:r>
      <w:r w:rsidRPr="00CE1C34">
        <w:rPr>
          <w:b/>
        </w:rPr>
        <w:t>Instructions to Cease Hot Standby</w:t>
      </w:r>
      <w:r w:rsidRPr="00CE1C34">
        <w:t xml:space="preserve"> required to be given under these terms shall be communicated by </w:t>
      </w:r>
      <w:r w:rsidRPr="00CE1C34">
        <w:rPr>
          <w:b/>
        </w:rPr>
        <w:t>The Company</w:t>
      </w:r>
      <w:r w:rsidRPr="00CE1C34">
        <w:t xml:space="preserve"> to the </w:t>
      </w:r>
      <w:r w:rsidRPr="00CE1C34">
        <w:rPr>
          <w:b/>
        </w:rPr>
        <w:t>Generator</w:t>
      </w:r>
      <w:r w:rsidRPr="00CE1C34">
        <w:t xml:space="preserve"> by way of an automatic logging device (or if unavailable for whatever reason by telephone or facsimile) or otherwise as may be agreed between the </w:t>
      </w:r>
      <w:r w:rsidRPr="00CE1C34">
        <w:rPr>
          <w:b/>
        </w:rPr>
        <w:t>Parties</w:t>
      </w:r>
      <w:r w:rsidRPr="00CE1C34">
        <w:t>.</w:t>
      </w:r>
    </w:p>
    <w:p w14:paraId="6E7574BE" w14:textId="77777777" w:rsidR="006F5DD9" w:rsidRPr="005C334F" w:rsidRDefault="006F5DD9" w:rsidP="005C334F">
      <w:pPr>
        <w:pStyle w:val="Level2Heading"/>
      </w:pPr>
      <w:bookmarkStart w:id="54" w:name="_Hlt134417483"/>
      <w:bookmarkStart w:id="55" w:name="_Ref134417254"/>
      <w:bookmarkStart w:id="56" w:name="_Ref141510421"/>
      <w:bookmarkEnd w:id="54"/>
      <w:r w:rsidRPr="005C334F">
        <w:t>Payments for BM Start-Up</w:t>
      </w:r>
      <w:bookmarkEnd w:id="55"/>
      <w:bookmarkEnd w:id="56"/>
    </w:p>
    <w:p w14:paraId="2B0C7CA2" w14:textId="77777777" w:rsidR="006F5DD9" w:rsidRPr="00A13C90" w:rsidRDefault="006F5DD9" w:rsidP="00A13C90">
      <w:pPr>
        <w:pStyle w:val="BodyText1"/>
        <w:rPr>
          <w:rStyle w:val="Level2asHeadingtext"/>
          <w:i/>
          <w:iCs/>
        </w:rPr>
      </w:pPr>
      <w:r w:rsidRPr="00A13C90">
        <w:rPr>
          <w:i/>
        </w:rPr>
        <w:t xml:space="preserve">Payments from </w:t>
      </w:r>
      <w:r w:rsidRPr="00A13C90">
        <w:rPr>
          <w:b/>
          <w:i/>
        </w:rPr>
        <w:t>The Company</w:t>
      </w:r>
      <w:r w:rsidRPr="00A13C90">
        <w:rPr>
          <w:i/>
        </w:rPr>
        <w:t xml:space="preserve"> to the </w:t>
      </w:r>
      <w:r w:rsidRPr="00A13C90">
        <w:rPr>
          <w:b/>
          <w:i/>
        </w:rPr>
        <w:t>Generator</w:t>
      </w:r>
    </w:p>
    <w:p w14:paraId="19162400" w14:textId="77777777" w:rsidR="006F5DD9" w:rsidRPr="00CE1C34" w:rsidRDefault="006F5DD9" w:rsidP="006F5DD9">
      <w:pPr>
        <w:pStyle w:val="Level3Number"/>
      </w:pPr>
      <w:bookmarkStart w:id="57" w:name="_Ref134417245"/>
      <w:bookmarkStart w:id="58" w:name="_Ref141236026"/>
      <w:r w:rsidRPr="00CE1C34">
        <w:t xml:space="preserve">Subject always to Sub-Clause </w:t>
      </w:r>
      <w:r w:rsidR="00644CA6">
        <w:fldChar w:fldCharType="begin"/>
      </w:r>
      <w:r w:rsidR="005226D1">
        <w:instrText xml:space="preserve"> REF _Ref141238033 \w \h </w:instrText>
      </w:r>
      <w:r w:rsidR="00644CA6">
        <w:fldChar w:fldCharType="separate"/>
      </w:r>
      <w:r w:rsidR="00EB6AAB">
        <w:t>5.10.3</w:t>
      </w:r>
      <w:r w:rsidR="00644CA6">
        <w:fldChar w:fldCharType="end"/>
      </w:r>
      <w:r w:rsidRPr="00CE1C34">
        <w:t xml:space="preserve">, </w:t>
      </w:r>
      <w:r w:rsidRPr="00CE1C34">
        <w:rPr>
          <w:b/>
        </w:rPr>
        <w:t>The Company</w:t>
      </w:r>
      <w:r w:rsidRPr="00CE1C34">
        <w:t xml:space="preserve"> shall, in respect of each calendar month during the term of this Clause </w:t>
      </w:r>
      <w:r w:rsidR="00644CA6">
        <w:fldChar w:fldCharType="begin"/>
      </w:r>
      <w:r w:rsidR="005226D1">
        <w:instrText xml:space="preserve"> REF _Ref377715883 \w \h </w:instrText>
      </w:r>
      <w:r w:rsidR="00644CA6">
        <w:fldChar w:fldCharType="separate"/>
      </w:r>
      <w:r w:rsidR="00EB6AAB">
        <w:t>5</w:t>
      </w:r>
      <w:r w:rsidR="00644CA6">
        <w:fldChar w:fldCharType="end"/>
      </w:r>
      <w:r w:rsidRPr="00CE1C34">
        <w:t xml:space="preserve">, </w:t>
      </w:r>
      <w:bookmarkStart w:id="59" w:name="_Ref140403309"/>
      <w:bookmarkEnd w:id="57"/>
      <w:r w:rsidRPr="00CE1C34">
        <w:t xml:space="preserve"> calculate in accordance with the formulae in Schedule F, Section 2, Part I and by reference to the applicable </w:t>
      </w:r>
      <w:r w:rsidRPr="00CE1C34">
        <w:rPr>
          <w:b/>
          <w:bCs/>
        </w:rPr>
        <w:t>BM Start-Up Prices</w:t>
      </w:r>
      <w:r w:rsidRPr="00CE1C34">
        <w:t>:-</w:t>
      </w:r>
      <w:bookmarkEnd w:id="58"/>
    </w:p>
    <w:p w14:paraId="016FE2FB" w14:textId="77777777" w:rsidR="006F5DD9" w:rsidRPr="00CE1C34" w:rsidRDefault="006F5DD9" w:rsidP="006F5DD9">
      <w:pPr>
        <w:pStyle w:val="Level5Number"/>
      </w:pPr>
      <w:r w:rsidRPr="00CE1C34">
        <w:t>the BM Start-Up Payment; and</w:t>
      </w:r>
    </w:p>
    <w:p w14:paraId="3C635588" w14:textId="77777777" w:rsidR="006F5DD9" w:rsidRPr="00CE1C34" w:rsidRDefault="006F5DD9" w:rsidP="006F5DD9">
      <w:pPr>
        <w:pStyle w:val="Level5Number"/>
      </w:pPr>
      <w:r w:rsidRPr="00CE1C34">
        <w:t>any BM Start-Up Repayment Amount,</w:t>
      </w:r>
    </w:p>
    <w:p w14:paraId="49D50B8A" w14:textId="77777777" w:rsidR="006F5DD9" w:rsidRPr="00CE1C34" w:rsidRDefault="006F5DD9" w:rsidP="005C334F">
      <w:pPr>
        <w:pStyle w:val="BodyText4"/>
      </w:pPr>
      <w:r w:rsidRPr="00CE1C34">
        <w:t xml:space="preserve">and shall deduct any </w:t>
      </w:r>
      <w:r w:rsidRPr="00CE1C34">
        <w:rPr>
          <w:b/>
          <w:bCs/>
        </w:rPr>
        <w:t>BM Start-Up</w:t>
      </w:r>
      <w:r w:rsidRPr="00CE1C34">
        <w:t xml:space="preserve"> </w:t>
      </w:r>
      <w:r w:rsidRPr="00CE1C34">
        <w:rPr>
          <w:b/>
          <w:bCs/>
        </w:rPr>
        <w:t>Repayment Amount</w:t>
      </w:r>
      <w:r w:rsidRPr="00CE1C34">
        <w:t xml:space="preserve"> from the </w:t>
      </w:r>
      <w:r w:rsidRPr="00CE1C34">
        <w:rPr>
          <w:b/>
          <w:bCs/>
        </w:rPr>
        <w:t>BM Start-Up Payment</w:t>
      </w:r>
      <w:r w:rsidRPr="00CE1C34">
        <w:t xml:space="preserve"> to determine the amount to be paid by </w:t>
      </w:r>
      <w:r w:rsidRPr="00CE1C34">
        <w:rPr>
          <w:b/>
          <w:bCs/>
        </w:rPr>
        <w:t>The Company</w:t>
      </w:r>
      <w:r w:rsidRPr="00CE1C34">
        <w:t xml:space="preserve"> to the </w:t>
      </w:r>
      <w:r w:rsidRPr="00CE1C34">
        <w:rPr>
          <w:b/>
          <w:bCs/>
        </w:rPr>
        <w:t>Generator</w:t>
      </w:r>
      <w:bookmarkEnd w:id="59"/>
      <w:r w:rsidRPr="00CE1C34">
        <w:t xml:space="preserve"> in accordance with Clause 8. </w:t>
      </w:r>
    </w:p>
    <w:p w14:paraId="0D2876DE" w14:textId="77777777" w:rsidR="006F5DD9" w:rsidRPr="00A13C90" w:rsidRDefault="006F5DD9" w:rsidP="00A13C90">
      <w:pPr>
        <w:pStyle w:val="BodyText1"/>
        <w:rPr>
          <w:b/>
          <w:i/>
        </w:rPr>
      </w:pPr>
      <w:r w:rsidRPr="00A13C90">
        <w:rPr>
          <w:b/>
          <w:i/>
        </w:rPr>
        <w:t>BM Start-Up Repayment Amounts</w:t>
      </w:r>
    </w:p>
    <w:p w14:paraId="6464CBEF" w14:textId="77777777" w:rsidR="006F5DD9" w:rsidRPr="00CE1C34" w:rsidRDefault="006F5DD9" w:rsidP="006F5DD9">
      <w:pPr>
        <w:pStyle w:val="Level3Number"/>
      </w:pPr>
      <w:bookmarkStart w:id="60" w:name="_Ref134418867"/>
      <w:bookmarkStart w:id="61" w:name="_Ref141236073"/>
      <w:bookmarkStart w:id="62" w:name="_Ref137276865"/>
      <w:r w:rsidRPr="00CE1C34">
        <w:t xml:space="preserve">A </w:t>
      </w:r>
      <w:r w:rsidRPr="00CE1C34">
        <w:rPr>
          <w:b/>
          <w:bCs/>
        </w:rPr>
        <w:t>BM Start-Up</w:t>
      </w:r>
      <w:r w:rsidRPr="00CE1C34">
        <w:t xml:space="preserve"> </w:t>
      </w:r>
      <w:r w:rsidRPr="00CE1C34">
        <w:rPr>
          <w:b/>
          <w:bCs/>
        </w:rPr>
        <w:t>Repayment Amount</w:t>
      </w:r>
      <w:r w:rsidRPr="00CE1C34">
        <w:t xml:space="preserve"> shall become payable by the </w:t>
      </w:r>
      <w:r w:rsidRPr="00CE1C34">
        <w:rPr>
          <w:b/>
          <w:bCs/>
        </w:rPr>
        <w:t>Generator</w:t>
      </w:r>
      <w:r w:rsidRPr="00CE1C34">
        <w:t xml:space="preserve"> to </w:t>
      </w:r>
      <w:r w:rsidRPr="00CE1C34">
        <w:rPr>
          <w:b/>
          <w:bCs/>
        </w:rPr>
        <w:t>The Company</w:t>
      </w:r>
      <w:r w:rsidRPr="00CE1C34">
        <w:t xml:space="preserve"> (being an amount calculated in accordance with the formulae in Schedule F, Section 2, Part I</w:t>
      </w:r>
      <w:r w:rsidRPr="00CE1C34">
        <w:rPr>
          <w:bCs/>
        </w:rPr>
        <w:t xml:space="preserve">) </w:t>
      </w:r>
      <w:r w:rsidRPr="00CE1C34">
        <w:t xml:space="preserve">if </w:t>
      </w:r>
      <w:bookmarkEnd w:id="60"/>
      <w:r w:rsidRPr="00CE1C34">
        <w:t>either:-</w:t>
      </w:r>
      <w:bookmarkEnd w:id="61"/>
    </w:p>
    <w:p w14:paraId="09F06CE4" w14:textId="77777777" w:rsidR="006F5DD9" w:rsidRPr="00CE1C34" w:rsidRDefault="006F5DD9" w:rsidP="006F5DD9">
      <w:pPr>
        <w:pStyle w:val="Level5Number"/>
      </w:pPr>
      <w:bookmarkStart w:id="63" w:name="_Ref377718974"/>
      <w:bookmarkStart w:id="64" w:name="_Ref140475196"/>
      <w:r w:rsidRPr="00CE1C34">
        <w:t xml:space="preserve">the </w:t>
      </w:r>
      <w:r w:rsidRPr="00CE1C34">
        <w:rPr>
          <w:b/>
        </w:rPr>
        <w:t>BM Unit</w:t>
      </w:r>
      <w:r w:rsidRPr="00CE1C34">
        <w:t xml:space="preserve"> concerned </w:t>
      </w:r>
      <w:r w:rsidRPr="00CE1C34">
        <w:rPr>
          <w:b/>
        </w:rPr>
        <w:t>Synchronises</w:t>
      </w:r>
      <w:r w:rsidRPr="00CE1C34">
        <w:t xml:space="preserve"> otherwise than pursuant to a </w:t>
      </w:r>
      <w:r w:rsidRPr="00CE1C34">
        <w:rPr>
          <w:b/>
        </w:rPr>
        <w:t>Bid-Offer Acceptance</w:t>
      </w:r>
      <w:r w:rsidRPr="00CE1C34">
        <w:t xml:space="preserve"> or a </w:t>
      </w:r>
      <w:r w:rsidRPr="00CE1C34">
        <w:rPr>
          <w:b/>
        </w:rPr>
        <w:t>Physical Notification</w:t>
      </w:r>
      <w:r w:rsidRPr="00CE1C34">
        <w:t xml:space="preserve"> of greater than zero is submitted in respect of the </w:t>
      </w:r>
      <w:r w:rsidRPr="00CE1C34">
        <w:rPr>
          <w:b/>
        </w:rPr>
        <w:t>BM Unit</w:t>
      </w:r>
      <w:r w:rsidRPr="00CE1C34">
        <w:t xml:space="preserve"> concerned indicating </w:t>
      </w:r>
      <w:r w:rsidRPr="00CE1C34">
        <w:rPr>
          <w:b/>
        </w:rPr>
        <w:t>Synchronisation</w:t>
      </w:r>
      <w:r w:rsidRPr="00CE1C34">
        <w:t xml:space="preserve"> of that </w:t>
      </w:r>
      <w:r w:rsidRPr="00CE1C34">
        <w:rPr>
          <w:b/>
          <w:bCs/>
        </w:rPr>
        <w:t>BM Unit</w:t>
      </w:r>
      <w:r w:rsidRPr="00CE1C34">
        <w:t xml:space="preserve"> at any time during the period commencing at the </w:t>
      </w:r>
      <w:r w:rsidRPr="00CE1C34">
        <w:rPr>
          <w:b/>
          <w:bCs/>
        </w:rPr>
        <w:t>BM Start-Up Time</w:t>
      </w:r>
      <w:r w:rsidRPr="00CE1C34">
        <w:t xml:space="preserve"> and ending at the expiry of either the </w:t>
      </w:r>
      <w:r w:rsidRPr="00CE1C34">
        <w:rPr>
          <w:b/>
        </w:rPr>
        <w:t>Committed Period</w:t>
      </w:r>
      <w:r w:rsidRPr="00CE1C34">
        <w:rPr>
          <w:bCs/>
        </w:rPr>
        <w:t xml:space="preserve"> or, if an </w:t>
      </w:r>
      <w:r w:rsidRPr="00CE1C34">
        <w:rPr>
          <w:b/>
        </w:rPr>
        <w:t xml:space="preserve">Instruction to Cease Start-Up </w:t>
      </w:r>
      <w:r w:rsidRPr="00CE1C34">
        <w:rPr>
          <w:bCs/>
        </w:rPr>
        <w:t xml:space="preserve">or an </w:t>
      </w:r>
      <w:r w:rsidRPr="00CE1C34">
        <w:rPr>
          <w:b/>
        </w:rPr>
        <w:t>Instruction to Cease Hot Standby</w:t>
      </w:r>
      <w:r w:rsidRPr="00CE1C34">
        <w:rPr>
          <w:bCs/>
        </w:rPr>
        <w:t xml:space="preserve"> has been issued by </w:t>
      </w:r>
      <w:r w:rsidRPr="00CE1C34">
        <w:rPr>
          <w:b/>
        </w:rPr>
        <w:t>The Company</w:t>
      </w:r>
      <w:r w:rsidRPr="00CE1C34">
        <w:rPr>
          <w:bCs/>
        </w:rPr>
        <w:t xml:space="preserve"> pursuant to Sub-Clause </w:t>
      </w:r>
      <w:r w:rsidR="00644CA6">
        <w:rPr>
          <w:bCs/>
        </w:rPr>
        <w:fldChar w:fldCharType="begin"/>
      </w:r>
      <w:r w:rsidR="005226D1">
        <w:rPr>
          <w:bCs/>
        </w:rPr>
        <w:instrText xml:space="preserve"> REF _Ref377716048 \w \h </w:instrText>
      </w:r>
      <w:r w:rsidR="00644CA6">
        <w:rPr>
          <w:bCs/>
        </w:rPr>
      </w:r>
      <w:r w:rsidR="00644CA6">
        <w:rPr>
          <w:bCs/>
        </w:rPr>
        <w:fldChar w:fldCharType="separate"/>
      </w:r>
      <w:r w:rsidR="00EB6AAB">
        <w:rPr>
          <w:bCs/>
        </w:rPr>
        <w:t>5.5.1</w:t>
      </w:r>
      <w:r w:rsidR="00644CA6">
        <w:rPr>
          <w:bCs/>
        </w:rPr>
        <w:fldChar w:fldCharType="end"/>
      </w:r>
      <w:r w:rsidRPr="00CE1C34">
        <w:rPr>
          <w:bCs/>
        </w:rPr>
        <w:t xml:space="preserve"> or </w:t>
      </w:r>
      <w:r w:rsidR="00644CA6">
        <w:rPr>
          <w:bCs/>
        </w:rPr>
        <w:fldChar w:fldCharType="begin"/>
      </w:r>
      <w:r w:rsidR="005226D1">
        <w:rPr>
          <w:bCs/>
        </w:rPr>
        <w:instrText xml:space="preserve"> REF _Ref377655918 \w \h </w:instrText>
      </w:r>
      <w:r w:rsidR="00644CA6">
        <w:rPr>
          <w:bCs/>
        </w:rPr>
      </w:r>
      <w:r w:rsidR="00644CA6">
        <w:rPr>
          <w:bCs/>
        </w:rPr>
        <w:fldChar w:fldCharType="separate"/>
      </w:r>
      <w:r w:rsidR="00EB6AAB">
        <w:rPr>
          <w:bCs/>
        </w:rPr>
        <w:t>5.7.1</w:t>
      </w:r>
      <w:r w:rsidR="00644CA6">
        <w:rPr>
          <w:bCs/>
        </w:rPr>
        <w:fldChar w:fldCharType="end"/>
      </w:r>
      <w:r w:rsidRPr="00CE1C34">
        <w:rPr>
          <w:bCs/>
        </w:rPr>
        <w:t xml:space="preserve"> (as the case may be), the </w:t>
      </w:r>
      <w:r w:rsidRPr="00CE1C34">
        <w:rPr>
          <w:b/>
        </w:rPr>
        <w:t>PN Check Period</w:t>
      </w:r>
      <w:r w:rsidRPr="00CE1C34">
        <w:t>; or</w:t>
      </w:r>
      <w:bookmarkEnd w:id="63"/>
    </w:p>
    <w:p w14:paraId="678E0ADE" w14:textId="77777777" w:rsidR="006F5DD9" w:rsidRPr="00CE1C34" w:rsidRDefault="006F5DD9" w:rsidP="006F5DD9">
      <w:pPr>
        <w:pStyle w:val="Level5Number"/>
      </w:pPr>
      <w:bookmarkStart w:id="65" w:name="_Ref377718984"/>
      <w:r w:rsidRPr="00CE1C34">
        <w:t xml:space="preserve">(in the absence of an </w:t>
      </w:r>
      <w:r w:rsidRPr="00CE1C34">
        <w:rPr>
          <w:b/>
          <w:bCs/>
        </w:rPr>
        <w:t>Instruction to</w:t>
      </w:r>
      <w:r w:rsidRPr="00CE1C34">
        <w:t xml:space="preserve"> </w:t>
      </w:r>
      <w:r w:rsidRPr="00CE1C34">
        <w:rPr>
          <w:b/>
          <w:bCs/>
        </w:rPr>
        <w:t>Cease BM Start-Up</w:t>
      </w:r>
      <w:r w:rsidRPr="00CE1C34">
        <w:t xml:space="preserve"> issued by </w:t>
      </w:r>
      <w:r w:rsidRPr="00CE1C34">
        <w:rPr>
          <w:b/>
          <w:bCs/>
        </w:rPr>
        <w:t xml:space="preserve">The Company </w:t>
      </w:r>
      <w:r w:rsidRPr="00CE1C34">
        <w:t xml:space="preserve">pursuant to Sub-Clause </w:t>
      </w:r>
      <w:r w:rsidR="00644CA6">
        <w:fldChar w:fldCharType="begin"/>
      </w:r>
      <w:r w:rsidR="005226D1">
        <w:instrText xml:space="preserve"> REF _Ref377716048 \w \h </w:instrText>
      </w:r>
      <w:r w:rsidR="00644CA6">
        <w:fldChar w:fldCharType="separate"/>
      </w:r>
      <w:r w:rsidR="00EB6AAB">
        <w:t>5.5.1</w:t>
      </w:r>
      <w:r w:rsidR="00644CA6">
        <w:fldChar w:fldCharType="end"/>
      </w:r>
      <w:r w:rsidRPr="00CE1C34">
        <w:t xml:space="preserve">) the </w:t>
      </w:r>
      <w:r w:rsidRPr="00CE1C34">
        <w:rPr>
          <w:b/>
        </w:rPr>
        <w:t>Maximum Export Limit</w:t>
      </w:r>
      <w:r w:rsidRPr="00CE1C34">
        <w:t xml:space="preserve"> which is to apply during the </w:t>
      </w:r>
      <w:r w:rsidRPr="00CE1C34">
        <w:rPr>
          <w:b/>
          <w:bCs/>
        </w:rPr>
        <w:t>Committed Period</w:t>
      </w:r>
      <w:r w:rsidRPr="00CE1C34">
        <w:t xml:space="preserve"> in respect of the </w:t>
      </w:r>
      <w:r w:rsidRPr="00CE1C34">
        <w:rPr>
          <w:b/>
        </w:rPr>
        <w:t>BM Unit</w:t>
      </w:r>
      <w:r w:rsidRPr="00CE1C34">
        <w:t xml:space="preserve"> concerned is revised to:</w:t>
      </w:r>
      <w:bookmarkEnd w:id="65"/>
    </w:p>
    <w:p w14:paraId="4F43CEA6" w14:textId="77777777" w:rsidR="006F5DD9" w:rsidRPr="00CE1C34" w:rsidRDefault="006F5DD9" w:rsidP="006F5DD9">
      <w:pPr>
        <w:pStyle w:val="Level6Number"/>
        <w:rPr>
          <w:bCs/>
        </w:rPr>
      </w:pPr>
      <w:r w:rsidRPr="00CE1C34">
        <w:t xml:space="preserve">below the </w:t>
      </w:r>
      <w:r w:rsidRPr="00CE1C34">
        <w:rPr>
          <w:b/>
        </w:rPr>
        <w:t>Stable Export Limit</w:t>
      </w:r>
      <w:r w:rsidRPr="00CE1C34">
        <w:rPr>
          <w:bCs/>
        </w:rPr>
        <w:t>;</w:t>
      </w:r>
      <w:r w:rsidRPr="00CE1C34">
        <w:rPr>
          <w:b/>
        </w:rPr>
        <w:t xml:space="preserve"> </w:t>
      </w:r>
      <w:r w:rsidRPr="00CE1C34">
        <w:rPr>
          <w:bCs/>
        </w:rPr>
        <w:t xml:space="preserve">and/or </w:t>
      </w:r>
    </w:p>
    <w:p w14:paraId="775B94A3" w14:textId="77777777" w:rsidR="006F5DD9" w:rsidRPr="00CE1C34" w:rsidRDefault="006F5DD9" w:rsidP="006F5DD9">
      <w:pPr>
        <w:pStyle w:val="Level6Number"/>
      </w:pPr>
      <w:r w:rsidRPr="00CE1C34">
        <w:t>zero MW,</w:t>
      </w:r>
    </w:p>
    <w:p w14:paraId="0F62255B" w14:textId="77777777" w:rsidR="006F5DD9" w:rsidRPr="00CE1C34" w:rsidRDefault="006F5DD9" w:rsidP="005C334F">
      <w:pPr>
        <w:pStyle w:val="BodyText5"/>
      </w:pPr>
      <w:r w:rsidRPr="00CE1C34">
        <w:lastRenderedPageBreak/>
        <w:t xml:space="preserve">at any time prior to the </w:t>
      </w:r>
      <w:r w:rsidRPr="00CE1C34">
        <w:rPr>
          <w:b/>
        </w:rPr>
        <w:t>Hot Standby Target Time</w:t>
      </w:r>
      <w:r w:rsidRPr="00CE1C34">
        <w:t>; or</w:t>
      </w:r>
    </w:p>
    <w:p w14:paraId="433FDC84" w14:textId="77777777" w:rsidR="006F5DD9" w:rsidRPr="00CE1C34" w:rsidRDefault="006F5DD9" w:rsidP="005C334F">
      <w:pPr>
        <w:pStyle w:val="Level5Number"/>
        <w:rPr>
          <w:bCs/>
        </w:rPr>
      </w:pPr>
      <w:bookmarkStart w:id="66" w:name="_Ref377718992"/>
      <w:r w:rsidRPr="00CE1C34">
        <w:t xml:space="preserve">in the absence of </w:t>
      </w:r>
      <w:r w:rsidRPr="00CE1C34">
        <w:rPr>
          <w:bCs/>
        </w:rPr>
        <w:t xml:space="preserve">an </w:t>
      </w:r>
      <w:r w:rsidRPr="00CE1C34">
        <w:t xml:space="preserve">Instruction to Cease Start-Up </w:t>
      </w:r>
      <w:r w:rsidRPr="00CE1C34">
        <w:rPr>
          <w:bCs/>
        </w:rPr>
        <w:t xml:space="preserve">or an </w:t>
      </w:r>
      <w:r w:rsidRPr="00CE1C34">
        <w:t>Instruction to Cease Hot Standby</w:t>
      </w:r>
      <w:r w:rsidRPr="00CE1C34">
        <w:rPr>
          <w:bCs/>
        </w:rPr>
        <w:t xml:space="preserve">, the </w:t>
      </w:r>
      <w:r w:rsidRPr="00CE1C34">
        <w:t>Generator</w:t>
      </w:r>
      <w:r w:rsidRPr="00CE1C34">
        <w:rPr>
          <w:bCs/>
        </w:rPr>
        <w:t xml:space="preserve"> fails to:-</w:t>
      </w:r>
      <w:bookmarkEnd w:id="66"/>
    </w:p>
    <w:p w14:paraId="03FB803C" w14:textId="77777777" w:rsidR="006F5DD9" w:rsidRPr="00CE1C34" w:rsidRDefault="006F5DD9" w:rsidP="006F5DD9">
      <w:pPr>
        <w:pStyle w:val="Level6Number"/>
      </w:pPr>
      <w:r w:rsidRPr="00CE1C34">
        <w:rPr>
          <w:bCs/>
        </w:rPr>
        <w:t xml:space="preserve">submit and maintain </w:t>
      </w:r>
      <w:r w:rsidRPr="00CE1C34">
        <w:t xml:space="preserve">in respect of the </w:t>
      </w:r>
      <w:r w:rsidRPr="00CE1C34">
        <w:rPr>
          <w:b/>
          <w:bCs/>
        </w:rPr>
        <w:t>BM Unit</w:t>
      </w:r>
      <w:r w:rsidRPr="00CE1C34">
        <w:t xml:space="preserve"> concerned </w:t>
      </w:r>
      <w:r w:rsidRPr="00CE1C34">
        <w:rPr>
          <w:bCs/>
        </w:rPr>
        <w:t xml:space="preserve">an </w:t>
      </w:r>
      <w:proofErr w:type="spellStart"/>
      <w:r w:rsidRPr="00CE1C34">
        <w:rPr>
          <w:b/>
        </w:rPr>
        <w:t>NDZ</w:t>
      </w:r>
      <w:r w:rsidRPr="00CE1C34">
        <w:rPr>
          <w:b/>
          <w:vertAlign w:val="subscript"/>
        </w:rPr>
        <w:t>i</w:t>
      </w:r>
      <w:proofErr w:type="spellEnd"/>
      <w:r w:rsidRPr="00CE1C34">
        <w:t xml:space="preserve"> which is not greater than </w:t>
      </w:r>
      <w:proofErr w:type="spellStart"/>
      <w:r w:rsidRPr="00CE1C34">
        <w:rPr>
          <w:b/>
        </w:rPr>
        <w:t>t</w:t>
      </w:r>
      <w:r w:rsidRPr="00CE1C34">
        <w:rPr>
          <w:b/>
          <w:vertAlign w:val="subscript"/>
        </w:rPr>
        <w:t>nts</w:t>
      </w:r>
      <w:proofErr w:type="spellEnd"/>
      <w:r w:rsidRPr="00CE1C34">
        <w:t xml:space="preserve"> in accordance with Sub-Clause </w:t>
      </w:r>
      <w:r w:rsidR="00644CA6">
        <w:fldChar w:fldCharType="begin"/>
      </w:r>
      <w:r w:rsidR="005226D1">
        <w:instrText xml:space="preserve"> REF _Ref140291328 \w \h </w:instrText>
      </w:r>
      <w:r w:rsidR="00644CA6">
        <w:fldChar w:fldCharType="separate"/>
      </w:r>
      <w:r w:rsidR="00EB6AAB">
        <w:t>5.4.6(a)</w:t>
      </w:r>
      <w:r w:rsidR="00644CA6">
        <w:fldChar w:fldCharType="end"/>
      </w:r>
      <w:r w:rsidRPr="00CE1C34">
        <w:t>; or</w:t>
      </w:r>
    </w:p>
    <w:p w14:paraId="62732DD3" w14:textId="77777777" w:rsidR="006F5DD9" w:rsidRPr="00CE1C34" w:rsidRDefault="006F5DD9" w:rsidP="006F5DD9">
      <w:pPr>
        <w:pStyle w:val="Level6Number"/>
      </w:pPr>
      <w:r w:rsidRPr="00CE1C34">
        <w:t xml:space="preserve">maintain or revise (as the case may be) the </w:t>
      </w:r>
      <w:r w:rsidRPr="00CE1C34">
        <w:rPr>
          <w:b/>
        </w:rPr>
        <w:t>Stable Export Limit</w:t>
      </w:r>
      <w:r w:rsidRPr="00CE1C34">
        <w:rPr>
          <w:bCs/>
        </w:rPr>
        <w:t xml:space="preserve"> and/or</w:t>
      </w:r>
      <w:r w:rsidRPr="00CE1C34">
        <w:t xml:space="preserve"> </w:t>
      </w:r>
      <w:r w:rsidRPr="00CE1C34">
        <w:rPr>
          <w:b/>
        </w:rPr>
        <w:t xml:space="preserve">Minimum Non-Zero Time </w:t>
      </w:r>
      <w:r w:rsidRPr="00CE1C34">
        <w:rPr>
          <w:bCs/>
        </w:rPr>
        <w:t xml:space="preserve">for the duration of the </w:t>
      </w:r>
      <w:r w:rsidRPr="00CE1C34">
        <w:rPr>
          <w:b/>
        </w:rPr>
        <w:t>Required Data Period</w:t>
      </w:r>
      <w:r w:rsidRPr="00CE1C34">
        <w:rPr>
          <w:bCs/>
        </w:rPr>
        <w:t xml:space="preserve"> </w:t>
      </w:r>
      <w:r w:rsidRPr="00CE1C34">
        <w:t xml:space="preserve">in accordance with Sub-Clause </w:t>
      </w:r>
      <w:r w:rsidR="00644CA6">
        <w:fldChar w:fldCharType="begin"/>
      </w:r>
      <w:r w:rsidR="005226D1">
        <w:instrText xml:space="preserve"> REF _Ref377716465 \w \h </w:instrText>
      </w:r>
      <w:r w:rsidR="00644CA6">
        <w:fldChar w:fldCharType="separate"/>
      </w:r>
      <w:r w:rsidR="00EB6AAB">
        <w:t>5.4.6(b)</w:t>
      </w:r>
      <w:r w:rsidR="00644CA6">
        <w:fldChar w:fldCharType="end"/>
      </w:r>
      <w:r w:rsidRPr="00CE1C34">
        <w:t>; or</w:t>
      </w:r>
    </w:p>
    <w:p w14:paraId="77B1E20C" w14:textId="77777777" w:rsidR="006F5DD9" w:rsidRPr="00CE1C34" w:rsidRDefault="006F5DD9" w:rsidP="006F5DD9">
      <w:pPr>
        <w:pStyle w:val="Level6Number"/>
      </w:pPr>
      <w:bookmarkStart w:id="67" w:name="_Ref140475202"/>
      <w:bookmarkEnd w:id="62"/>
      <w:bookmarkEnd w:id="64"/>
      <w:r w:rsidRPr="00CE1C34">
        <w:rPr>
          <w:bCs/>
        </w:rPr>
        <w:t xml:space="preserve">submit or maintain (as the case may be) a </w:t>
      </w:r>
      <w:r w:rsidRPr="00CE1C34">
        <w:rPr>
          <w:b/>
        </w:rPr>
        <w:t xml:space="preserve">Bid-Offer Pair </w:t>
      </w:r>
      <w:bookmarkEnd w:id="67"/>
      <w:r w:rsidRPr="00CE1C34">
        <w:t xml:space="preserve">in accordance with Sub-Clause </w:t>
      </w:r>
      <w:r w:rsidR="00644CA6">
        <w:fldChar w:fldCharType="begin"/>
      </w:r>
      <w:r w:rsidR="005226D1">
        <w:instrText xml:space="preserve"> REF _Ref377717849 \w \h </w:instrText>
      </w:r>
      <w:r w:rsidR="00644CA6">
        <w:fldChar w:fldCharType="separate"/>
      </w:r>
      <w:r w:rsidR="00EB6AAB">
        <w:t>5.4.6(c)</w:t>
      </w:r>
      <w:r w:rsidR="00644CA6">
        <w:fldChar w:fldCharType="end"/>
      </w:r>
      <w:r w:rsidRPr="00CE1C34">
        <w:t>.</w:t>
      </w:r>
    </w:p>
    <w:p w14:paraId="7E39E3DC" w14:textId="77777777" w:rsidR="006F5DD9" w:rsidRPr="00CE1C34" w:rsidRDefault="006F5DD9" w:rsidP="006F5DD9">
      <w:pPr>
        <w:pStyle w:val="Level3Number"/>
      </w:pPr>
      <w:bookmarkStart w:id="68" w:name="_Ref141238033"/>
      <w:bookmarkStart w:id="69" w:name="_Ref137276868"/>
      <w:bookmarkStart w:id="70" w:name="_Ref139876406"/>
      <w:r w:rsidRPr="00CE1C34">
        <w:t xml:space="preserve">No payment shall be made by </w:t>
      </w:r>
      <w:r w:rsidRPr="00CE1C34">
        <w:rPr>
          <w:b/>
        </w:rPr>
        <w:t>The Company</w:t>
      </w:r>
      <w:r w:rsidRPr="00CE1C34">
        <w:t xml:space="preserve"> for provision of </w:t>
      </w:r>
      <w:r w:rsidRPr="00CE1C34">
        <w:rPr>
          <w:b/>
        </w:rPr>
        <w:t xml:space="preserve">BM Start-Up </w:t>
      </w:r>
      <w:r w:rsidRPr="00CE1C34">
        <w:t xml:space="preserve">in the circumstances described in Sub-Clause </w:t>
      </w:r>
      <w:r w:rsidR="00644CA6">
        <w:fldChar w:fldCharType="begin"/>
      </w:r>
      <w:r w:rsidR="005226D1">
        <w:instrText xml:space="preserve"> REF _Ref141236026 \w \h </w:instrText>
      </w:r>
      <w:r w:rsidR="00644CA6">
        <w:fldChar w:fldCharType="separate"/>
      </w:r>
      <w:r w:rsidR="00EB6AAB">
        <w:t>5.10.1</w:t>
      </w:r>
      <w:r w:rsidR="00644CA6">
        <w:fldChar w:fldCharType="end"/>
      </w:r>
      <w:r w:rsidRPr="00CE1C34">
        <w:t xml:space="preserve"> where either:-</w:t>
      </w:r>
      <w:bookmarkEnd w:id="68"/>
    </w:p>
    <w:p w14:paraId="0DE778B8" w14:textId="77777777" w:rsidR="006F5DD9" w:rsidRPr="00CE1C34" w:rsidRDefault="006F5DD9" w:rsidP="006F5DD9">
      <w:pPr>
        <w:pStyle w:val="Level5Number"/>
      </w:pPr>
      <w:bookmarkStart w:id="71" w:name="_Ref377719015"/>
      <w:r w:rsidRPr="00CE1C34">
        <w:t xml:space="preserve">the relevant </w:t>
      </w:r>
      <w:r w:rsidRPr="009A5863">
        <w:rPr>
          <w:b/>
        </w:rPr>
        <w:t>BM Start-Up Instruction</w:t>
      </w:r>
      <w:r w:rsidRPr="00CE1C34">
        <w:t xml:space="preserve"> is an </w:t>
      </w:r>
      <w:r w:rsidRPr="009A5863">
        <w:rPr>
          <w:b/>
          <w:bCs/>
        </w:rPr>
        <w:t>Advance Synchronisation Instruction</w:t>
      </w:r>
      <w:r w:rsidRPr="00CE1C34">
        <w:t>; or</w:t>
      </w:r>
      <w:bookmarkEnd w:id="71"/>
    </w:p>
    <w:p w14:paraId="040EDFD2" w14:textId="77777777" w:rsidR="006F5DD9" w:rsidRPr="00CE1C34" w:rsidRDefault="006F5DD9" w:rsidP="006F5DD9">
      <w:pPr>
        <w:pStyle w:val="Level5Number"/>
      </w:pPr>
      <w:bookmarkStart w:id="72" w:name="_Ref377719006"/>
      <w:r w:rsidRPr="00CE1C34">
        <w:t xml:space="preserve">an </w:t>
      </w:r>
      <w:r w:rsidRPr="009A5863">
        <w:rPr>
          <w:b/>
        </w:rPr>
        <w:t>Instruction to Cease Start-Up</w:t>
      </w:r>
      <w:r w:rsidRPr="00CE1C34">
        <w:t xml:space="preserve"> is issued by </w:t>
      </w:r>
      <w:r w:rsidRPr="009A5863">
        <w:rPr>
          <w:b/>
        </w:rPr>
        <w:t>The Company</w:t>
      </w:r>
      <w:r w:rsidRPr="00CE1C34">
        <w:t xml:space="preserve"> at any time prior to the </w:t>
      </w:r>
      <w:r w:rsidRPr="009A5863">
        <w:rPr>
          <w:b/>
        </w:rPr>
        <w:t>BM Start-Up Time</w:t>
      </w:r>
      <w:r w:rsidRPr="00CE1C34">
        <w:t>.</w:t>
      </w:r>
      <w:bookmarkEnd w:id="69"/>
      <w:bookmarkEnd w:id="70"/>
      <w:bookmarkEnd w:id="72"/>
    </w:p>
    <w:p w14:paraId="49AD3EE0" w14:textId="77777777" w:rsidR="006F5DD9" w:rsidRPr="00CE1C34" w:rsidRDefault="006F5DD9" w:rsidP="009A5863">
      <w:pPr>
        <w:pStyle w:val="Level2Heading"/>
      </w:pPr>
      <w:bookmarkStart w:id="73" w:name="_Ref134518641"/>
      <w:bookmarkStart w:id="74" w:name="_Ref141510456"/>
      <w:r w:rsidRPr="00CE1C34">
        <w:t>Payments for Hot Standby</w:t>
      </w:r>
      <w:bookmarkEnd w:id="73"/>
      <w:bookmarkEnd w:id="74"/>
    </w:p>
    <w:p w14:paraId="1651EB13" w14:textId="77777777" w:rsidR="006F5DD9" w:rsidRPr="00CE1C34" w:rsidRDefault="006F5DD9" w:rsidP="006F5DD9">
      <w:pPr>
        <w:pStyle w:val="Level3Number"/>
      </w:pPr>
      <w:bookmarkStart w:id="75" w:name="_Hlt134583018"/>
      <w:bookmarkStart w:id="76" w:name="_Ref136829368"/>
      <w:bookmarkStart w:id="77" w:name="_Ref377716125"/>
      <w:bookmarkStart w:id="78" w:name="_Ref134420492"/>
      <w:bookmarkEnd w:id="75"/>
      <w:r w:rsidRPr="00CE1C34">
        <w:t xml:space="preserve">Subject always to Sub-Clause </w:t>
      </w:r>
      <w:r w:rsidR="00644CA6">
        <w:fldChar w:fldCharType="begin"/>
      </w:r>
      <w:r w:rsidR="005226D1">
        <w:instrText xml:space="preserve"> REF _Ref134420148 \w \h </w:instrText>
      </w:r>
      <w:r w:rsidR="00644CA6">
        <w:fldChar w:fldCharType="separate"/>
      </w:r>
      <w:r w:rsidR="00EB6AAB">
        <w:t>5.11.2</w:t>
      </w:r>
      <w:r w:rsidR="00644CA6">
        <w:fldChar w:fldCharType="end"/>
      </w:r>
      <w:r w:rsidRPr="00CE1C34">
        <w:t xml:space="preserve">, </w:t>
      </w:r>
      <w:r w:rsidRPr="00CE1C34">
        <w:rPr>
          <w:b/>
        </w:rPr>
        <w:t>The Company</w:t>
      </w:r>
      <w:r w:rsidRPr="00CE1C34">
        <w:t xml:space="preserve"> shall make a payment to the </w:t>
      </w:r>
      <w:r w:rsidRPr="00CE1C34">
        <w:rPr>
          <w:b/>
        </w:rPr>
        <w:t>Generator</w:t>
      </w:r>
      <w:r w:rsidRPr="00CE1C34">
        <w:t xml:space="preserve"> for the provision of </w:t>
      </w:r>
      <w:r w:rsidRPr="00CE1C34">
        <w:rPr>
          <w:b/>
        </w:rPr>
        <w:t>Hot Standby</w:t>
      </w:r>
      <w:r w:rsidRPr="00CE1C34">
        <w:t xml:space="preserve"> (“the </w:t>
      </w:r>
      <w:r w:rsidRPr="00CE1C34">
        <w:rPr>
          <w:b/>
        </w:rPr>
        <w:t>Hot Standby Payment</w:t>
      </w:r>
      <w:r w:rsidRPr="00CE1C34">
        <w:t xml:space="preserve">”) in accordance with Clause 8, if, </w:t>
      </w:r>
      <w:bookmarkEnd w:id="76"/>
      <w:r w:rsidRPr="00CE1C34">
        <w:t xml:space="preserve">following the issue of a </w:t>
      </w:r>
      <w:r w:rsidRPr="00CE1C34">
        <w:rPr>
          <w:b/>
          <w:bCs/>
        </w:rPr>
        <w:t>BM Start-Up Instruction</w:t>
      </w:r>
      <w:r w:rsidRPr="00CE1C34">
        <w:t>:-</w:t>
      </w:r>
      <w:bookmarkEnd w:id="77"/>
      <w:r w:rsidRPr="00CE1C34">
        <w:t xml:space="preserve"> </w:t>
      </w:r>
    </w:p>
    <w:bookmarkEnd w:id="78"/>
    <w:p w14:paraId="5FB3E741" w14:textId="77777777" w:rsidR="006F5DD9" w:rsidRPr="00CE1C34" w:rsidRDefault="006F5DD9" w:rsidP="006F5DD9">
      <w:pPr>
        <w:pStyle w:val="Level5Number"/>
      </w:pPr>
      <w:r w:rsidRPr="00CE1C34">
        <w:t xml:space="preserve">The Company issues an Instruction to Cease Hot Standby pursuant to Sub-Clause </w:t>
      </w:r>
      <w:r w:rsidR="00644CA6">
        <w:fldChar w:fldCharType="begin"/>
      </w:r>
      <w:r w:rsidR="005226D1">
        <w:instrText xml:space="preserve"> REF _Ref377655918 \w \h </w:instrText>
      </w:r>
      <w:r w:rsidR="00644CA6">
        <w:fldChar w:fldCharType="separate"/>
      </w:r>
      <w:r w:rsidR="00EB6AAB">
        <w:t>5.7.1</w:t>
      </w:r>
      <w:r w:rsidR="00644CA6">
        <w:fldChar w:fldCharType="end"/>
      </w:r>
      <w:r w:rsidRPr="00CE1C34">
        <w:t xml:space="preserve">; </w:t>
      </w:r>
    </w:p>
    <w:p w14:paraId="13BBA107" w14:textId="77777777" w:rsidR="006F5DD9" w:rsidRPr="00CE1C34" w:rsidRDefault="006F5DD9" w:rsidP="006F5DD9">
      <w:pPr>
        <w:pStyle w:val="Level5Number"/>
      </w:pPr>
      <w:r w:rsidRPr="00CE1C34">
        <w:rPr>
          <w:b/>
          <w:bCs/>
        </w:rPr>
        <w:t xml:space="preserve">The Company </w:t>
      </w:r>
      <w:r w:rsidRPr="00CE1C34">
        <w:t xml:space="preserve">is deemed to have issued an </w:t>
      </w:r>
      <w:r w:rsidRPr="00CE1C34">
        <w:rPr>
          <w:b/>
          <w:bCs/>
        </w:rPr>
        <w:t>Instruction to Cease Hot</w:t>
      </w:r>
      <w:r w:rsidRPr="00CE1C34">
        <w:t xml:space="preserve"> </w:t>
      </w:r>
      <w:r w:rsidRPr="00CE1C34">
        <w:rPr>
          <w:b/>
          <w:bCs/>
        </w:rPr>
        <w:t>Standby</w:t>
      </w:r>
      <w:r w:rsidRPr="00CE1C34">
        <w:t xml:space="preserve"> pursuant to either of Sub-Clause </w:t>
      </w:r>
      <w:r w:rsidR="00644CA6">
        <w:fldChar w:fldCharType="begin"/>
      </w:r>
      <w:r w:rsidR="005226D1">
        <w:instrText xml:space="preserve"> REF _Ref377716178 \w \h </w:instrText>
      </w:r>
      <w:r w:rsidR="00644CA6">
        <w:fldChar w:fldCharType="separate"/>
      </w:r>
      <w:r w:rsidR="00EB6AAB">
        <w:t>5.7.2</w:t>
      </w:r>
      <w:r w:rsidR="00644CA6">
        <w:fldChar w:fldCharType="end"/>
      </w:r>
      <w:r w:rsidRPr="00CE1C34">
        <w:t xml:space="preserve"> or </w:t>
      </w:r>
      <w:r w:rsidR="00644CA6">
        <w:fldChar w:fldCharType="begin"/>
      </w:r>
      <w:r w:rsidR="005226D1">
        <w:instrText xml:space="preserve"> REF _Ref139863486 \w \h </w:instrText>
      </w:r>
      <w:r w:rsidR="00644CA6">
        <w:fldChar w:fldCharType="separate"/>
      </w:r>
      <w:r w:rsidR="00EB6AAB">
        <w:t>5.7.3</w:t>
      </w:r>
      <w:r w:rsidR="00644CA6">
        <w:fldChar w:fldCharType="end"/>
      </w:r>
      <w:r w:rsidRPr="00CE1C34">
        <w:t>, or</w:t>
      </w:r>
    </w:p>
    <w:p w14:paraId="201D390D" w14:textId="77777777" w:rsidR="006F5DD9" w:rsidRPr="00CE1C34" w:rsidRDefault="006F5DD9" w:rsidP="006F5DD9">
      <w:pPr>
        <w:pStyle w:val="Level5Number"/>
      </w:pPr>
      <w:r w:rsidRPr="00CE1C34">
        <w:t xml:space="preserve">in the case of a </w:t>
      </w:r>
      <w:r w:rsidRPr="009A5863">
        <w:rPr>
          <w:b/>
        </w:rPr>
        <w:t>BM Start-Up Instruction</w:t>
      </w:r>
      <w:r w:rsidRPr="00CE1C34">
        <w:t xml:space="preserve"> comprising an </w:t>
      </w:r>
      <w:r w:rsidRPr="009A5863">
        <w:rPr>
          <w:b/>
        </w:rPr>
        <w:t>Advance Synchronisation Instruction</w:t>
      </w:r>
      <w:r w:rsidRPr="00CE1C34">
        <w:t xml:space="preserve"> pursuant to Sub-Clause </w:t>
      </w:r>
      <w:r w:rsidR="00644CA6">
        <w:fldChar w:fldCharType="begin"/>
      </w:r>
      <w:r w:rsidR="005226D1">
        <w:instrText xml:space="preserve"> REF _Ref377718509 \w \h </w:instrText>
      </w:r>
      <w:r w:rsidR="00644CA6">
        <w:fldChar w:fldCharType="separate"/>
      </w:r>
      <w:r w:rsidR="00EB6AAB">
        <w:t>5.8.1</w:t>
      </w:r>
      <w:r w:rsidR="00644CA6">
        <w:fldChar w:fldCharType="end"/>
      </w:r>
      <w:r w:rsidRPr="00CE1C34">
        <w:t xml:space="preserve">, the </w:t>
      </w:r>
      <w:r w:rsidRPr="009A5863">
        <w:rPr>
          <w:b/>
        </w:rPr>
        <w:t>Advance Synchronisation BM Unit Synchronises</w:t>
      </w:r>
      <w:r w:rsidRPr="00CE1C34">
        <w:t xml:space="preserve"> at the time required by </w:t>
      </w:r>
      <w:r w:rsidRPr="009A5863">
        <w:rPr>
          <w:b/>
        </w:rPr>
        <w:t>The Company</w:t>
      </w:r>
      <w:r w:rsidRPr="00CE1C34">
        <w:t xml:space="preserve"> in that </w:t>
      </w:r>
      <w:r w:rsidRPr="009A5863">
        <w:rPr>
          <w:b/>
        </w:rPr>
        <w:t>Advance Synchronisation Instruction</w:t>
      </w:r>
      <w:r w:rsidRPr="00CE1C34">
        <w:t xml:space="preserve">, </w:t>
      </w:r>
    </w:p>
    <w:p w14:paraId="1C226158" w14:textId="77777777" w:rsidR="006F5DD9" w:rsidRPr="00CE1C34" w:rsidRDefault="006F5DD9" w:rsidP="009A5863">
      <w:pPr>
        <w:pStyle w:val="BodyText4"/>
      </w:pPr>
      <w:r w:rsidRPr="00CE1C34">
        <w:t>such payment to be calculated in accordance with the relevant formulae in Schedule F, Section 2 Part II and Schedule F, Section 2, Part III and by reference to the duration of the provision of Hot Standby and the applicable Hot Standby Prices.</w:t>
      </w:r>
    </w:p>
    <w:p w14:paraId="6DFD3A98" w14:textId="77777777" w:rsidR="006F5DD9" w:rsidRPr="00CE1C34" w:rsidRDefault="006F5DD9" w:rsidP="006F5DD9">
      <w:pPr>
        <w:pStyle w:val="Level3Number"/>
      </w:pPr>
      <w:bookmarkStart w:id="79" w:name="_Ref134420148"/>
      <w:r w:rsidRPr="00CE1C34">
        <w:t xml:space="preserve">No </w:t>
      </w:r>
      <w:r w:rsidRPr="00CE1C34">
        <w:rPr>
          <w:b/>
        </w:rPr>
        <w:t>Hot Standby</w:t>
      </w:r>
      <w:r w:rsidRPr="00CE1C34">
        <w:t xml:space="preserve"> </w:t>
      </w:r>
      <w:r w:rsidRPr="00CE1C34">
        <w:rPr>
          <w:b/>
        </w:rPr>
        <w:t>Payment</w:t>
      </w:r>
      <w:r w:rsidRPr="00CE1C34">
        <w:t xml:space="preserve"> shall be made by </w:t>
      </w:r>
      <w:r w:rsidRPr="00CE1C34">
        <w:rPr>
          <w:b/>
        </w:rPr>
        <w:t>The Company</w:t>
      </w:r>
      <w:r w:rsidRPr="00CE1C34">
        <w:t xml:space="preserve"> to the </w:t>
      </w:r>
      <w:r w:rsidRPr="00CE1C34">
        <w:rPr>
          <w:b/>
        </w:rPr>
        <w:t>Generator</w:t>
      </w:r>
      <w:r w:rsidRPr="00CE1C34">
        <w:t xml:space="preserve"> pursuant to Sub-Clause </w:t>
      </w:r>
      <w:r w:rsidR="00644CA6">
        <w:fldChar w:fldCharType="begin"/>
      </w:r>
      <w:r w:rsidR="005226D1">
        <w:instrText xml:space="preserve"> REF _Ref377716125 \w \h </w:instrText>
      </w:r>
      <w:r w:rsidR="00644CA6">
        <w:fldChar w:fldCharType="separate"/>
      </w:r>
      <w:r w:rsidR="00EB6AAB">
        <w:t>5.11.1</w:t>
      </w:r>
      <w:r w:rsidR="00644CA6">
        <w:fldChar w:fldCharType="end"/>
      </w:r>
      <w:r w:rsidRPr="00CE1C34">
        <w:t xml:space="preserve"> where either:-</w:t>
      </w:r>
      <w:bookmarkStart w:id="80" w:name="_Ref139880459"/>
      <w:bookmarkEnd w:id="79"/>
      <w:r w:rsidRPr="00CE1C34">
        <w:t xml:space="preserve"> </w:t>
      </w:r>
      <w:bookmarkEnd w:id="80"/>
    </w:p>
    <w:p w14:paraId="26BDB9F4" w14:textId="77777777" w:rsidR="006F5DD9" w:rsidRPr="00CE1C34" w:rsidRDefault="006F5DD9" w:rsidP="006F5DD9">
      <w:pPr>
        <w:pStyle w:val="Level5Number"/>
      </w:pPr>
      <w:bookmarkStart w:id="81" w:name="_Ref377718867"/>
      <w:r w:rsidRPr="00CE1C34">
        <w:t xml:space="preserve">the </w:t>
      </w:r>
      <w:r w:rsidRPr="00CE1C34">
        <w:rPr>
          <w:b/>
        </w:rPr>
        <w:t>BM Unit</w:t>
      </w:r>
      <w:r w:rsidRPr="00CE1C34">
        <w:t xml:space="preserve"> concerned </w:t>
      </w:r>
      <w:r w:rsidRPr="00CE1C34">
        <w:rPr>
          <w:b/>
        </w:rPr>
        <w:t>Synchronises</w:t>
      </w:r>
      <w:r w:rsidRPr="00CE1C34">
        <w:t xml:space="preserve"> otherwise than pursuant to a </w:t>
      </w:r>
      <w:r w:rsidRPr="00CE1C34">
        <w:rPr>
          <w:b/>
        </w:rPr>
        <w:t>Bid-Offer Acceptance</w:t>
      </w:r>
      <w:r w:rsidRPr="00CE1C34">
        <w:rPr>
          <w:bCs/>
        </w:rPr>
        <w:t xml:space="preserve"> </w:t>
      </w:r>
      <w:r w:rsidRPr="00CE1C34">
        <w:t xml:space="preserve">or an </w:t>
      </w:r>
      <w:r w:rsidRPr="00CE1C34">
        <w:rPr>
          <w:b/>
          <w:bCs/>
        </w:rPr>
        <w:t>Advance Synchronisation Instruction</w:t>
      </w:r>
      <w:r w:rsidRPr="00CE1C34">
        <w:rPr>
          <w:bCs/>
        </w:rPr>
        <w:t>,</w:t>
      </w:r>
      <w:r w:rsidRPr="00CE1C34">
        <w:t xml:space="preserve"> or a </w:t>
      </w:r>
      <w:r w:rsidRPr="00CE1C34">
        <w:rPr>
          <w:b/>
        </w:rPr>
        <w:t>Physical Notification</w:t>
      </w:r>
      <w:r w:rsidRPr="00CE1C34">
        <w:t xml:space="preserve"> of greater than zero is submitted in respect of the </w:t>
      </w:r>
      <w:r w:rsidRPr="00CE1C34">
        <w:rPr>
          <w:b/>
        </w:rPr>
        <w:t>BM Unit</w:t>
      </w:r>
      <w:r w:rsidRPr="00CE1C34">
        <w:t xml:space="preserve"> concerned indicating</w:t>
      </w:r>
      <w:r w:rsidRPr="00CE1C34">
        <w:rPr>
          <w:b/>
        </w:rPr>
        <w:t xml:space="preserve"> Synchronisation</w:t>
      </w:r>
      <w:r w:rsidRPr="00CE1C34">
        <w:t xml:space="preserve"> of that </w:t>
      </w:r>
      <w:r w:rsidRPr="00CE1C34">
        <w:rPr>
          <w:b/>
          <w:bCs/>
        </w:rPr>
        <w:t>BM Unit</w:t>
      </w:r>
      <w:r w:rsidRPr="00CE1C34">
        <w:t xml:space="preserve"> during the </w:t>
      </w:r>
      <w:r w:rsidRPr="00CE1C34">
        <w:rPr>
          <w:b/>
        </w:rPr>
        <w:t>Committed Period</w:t>
      </w:r>
      <w:r w:rsidRPr="00CE1C34">
        <w:t>; or</w:t>
      </w:r>
      <w:bookmarkEnd w:id="81"/>
    </w:p>
    <w:p w14:paraId="57938C4C" w14:textId="77777777" w:rsidR="006F5DD9" w:rsidRPr="00CE1C34" w:rsidRDefault="006F5DD9" w:rsidP="006F5DD9">
      <w:pPr>
        <w:pStyle w:val="Level5Number"/>
      </w:pPr>
      <w:bookmarkStart w:id="82" w:name="_Ref377718876"/>
      <w:r w:rsidRPr="00CE1C34">
        <w:t xml:space="preserve">during the </w:t>
      </w:r>
      <w:r w:rsidRPr="00CE1C34">
        <w:rPr>
          <w:b/>
        </w:rPr>
        <w:t>Maximum Hot Standby Period</w:t>
      </w:r>
      <w:r w:rsidRPr="00CE1C34">
        <w:t xml:space="preserve">, the </w:t>
      </w:r>
      <w:r w:rsidRPr="00CE1C34">
        <w:rPr>
          <w:b/>
        </w:rPr>
        <w:t>Generator</w:t>
      </w:r>
      <w:r w:rsidRPr="00CE1C34">
        <w:t xml:space="preserve"> has failed to maintain an </w:t>
      </w:r>
      <w:proofErr w:type="spellStart"/>
      <w:r w:rsidRPr="00CE1C34">
        <w:rPr>
          <w:b/>
        </w:rPr>
        <w:t>NDZ</w:t>
      </w:r>
      <w:r w:rsidRPr="00CE1C34">
        <w:rPr>
          <w:b/>
          <w:vertAlign w:val="subscript"/>
        </w:rPr>
        <w:t>i</w:t>
      </w:r>
      <w:proofErr w:type="spellEnd"/>
      <w:r w:rsidRPr="00CE1C34">
        <w:rPr>
          <w:b/>
        </w:rPr>
        <w:t xml:space="preserve"> </w:t>
      </w:r>
      <w:r w:rsidRPr="00CE1C34">
        <w:t xml:space="preserve">in accordance with Sub-Clause </w:t>
      </w:r>
      <w:r w:rsidR="00644CA6">
        <w:fldChar w:fldCharType="begin"/>
      </w:r>
      <w:r w:rsidR="005226D1">
        <w:instrText xml:space="preserve"> REF _Ref140291328 \w \h </w:instrText>
      </w:r>
      <w:r w:rsidR="00644CA6">
        <w:fldChar w:fldCharType="separate"/>
      </w:r>
      <w:r w:rsidR="00EB6AAB">
        <w:t>5.4.6(a)</w:t>
      </w:r>
      <w:r w:rsidR="00644CA6">
        <w:fldChar w:fldCharType="end"/>
      </w:r>
      <w:r w:rsidRPr="00CE1C34">
        <w:t>; or</w:t>
      </w:r>
      <w:bookmarkEnd w:id="82"/>
    </w:p>
    <w:p w14:paraId="527A2476" w14:textId="77777777" w:rsidR="006F5DD9" w:rsidRPr="00CE1C34" w:rsidRDefault="006F5DD9" w:rsidP="006F5DD9">
      <w:pPr>
        <w:pStyle w:val="Level5Number"/>
      </w:pPr>
      <w:bookmarkStart w:id="83" w:name="_Ref377718883"/>
      <w:r w:rsidRPr="00CE1C34">
        <w:t xml:space="preserve">the </w:t>
      </w:r>
      <w:r w:rsidRPr="00CE1C34">
        <w:rPr>
          <w:b/>
        </w:rPr>
        <w:t>Generator</w:t>
      </w:r>
      <w:r w:rsidRPr="00CE1C34">
        <w:t xml:space="preserve"> has failed to either:-</w:t>
      </w:r>
      <w:bookmarkEnd w:id="83"/>
    </w:p>
    <w:p w14:paraId="32D5AF70" w14:textId="77777777" w:rsidR="006F5DD9" w:rsidRPr="00CE1C34" w:rsidRDefault="006F5DD9" w:rsidP="006F5DD9">
      <w:pPr>
        <w:pStyle w:val="Level6Number"/>
      </w:pPr>
      <w:r w:rsidRPr="00CE1C34">
        <w:t xml:space="preserve">maintain the </w:t>
      </w:r>
      <w:r w:rsidRPr="00CE1C34">
        <w:rPr>
          <w:b/>
        </w:rPr>
        <w:t>Stable Export Limit</w:t>
      </w:r>
      <w:r w:rsidRPr="00CE1C34">
        <w:rPr>
          <w:bCs/>
        </w:rPr>
        <w:t xml:space="preserve"> and/or</w:t>
      </w:r>
      <w:r w:rsidRPr="00CE1C34">
        <w:t xml:space="preserve"> </w:t>
      </w:r>
      <w:r w:rsidRPr="00CE1C34">
        <w:rPr>
          <w:b/>
        </w:rPr>
        <w:t>Minimum Non-Zero Time</w:t>
      </w:r>
      <w:r w:rsidRPr="00CE1C34">
        <w:t xml:space="preserve"> in accordance with Sub-Clause </w:t>
      </w:r>
      <w:r w:rsidR="00644CA6">
        <w:fldChar w:fldCharType="begin"/>
      </w:r>
      <w:r w:rsidR="005226D1">
        <w:instrText xml:space="preserve"> REF _Ref377716465 \w \h </w:instrText>
      </w:r>
      <w:r w:rsidR="00644CA6">
        <w:fldChar w:fldCharType="separate"/>
      </w:r>
      <w:r w:rsidR="00EB6AAB">
        <w:t>5.4.6(b)</w:t>
      </w:r>
      <w:r w:rsidR="00644CA6">
        <w:fldChar w:fldCharType="end"/>
      </w:r>
      <w:r w:rsidRPr="00CE1C34">
        <w:t>; or</w:t>
      </w:r>
    </w:p>
    <w:p w14:paraId="4AB83D18" w14:textId="77777777" w:rsidR="006F5DD9" w:rsidRPr="00CE1C34" w:rsidRDefault="006F5DD9" w:rsidP="006F5DD9">
      <w:pPr>
        <w:pStyle w:val="Level6Number"/>
      </w:pPr>
      <w:bookmarkStart w:id="84" w:name="_Ref140301111"/>
      <w:r w:rsidRPr="00CE1C34">
        <w:lastRenderedPageBreak/>
        <w:t xml:space="preserve">submit a </w:t>
      </w:r>
      <w:r w:rsidRPr="00CE1C34">
        <w:rPr>
          <w:b/>
        </w:rPr>
        <w:t>Bid-Offer Pair</w:t>
      </w:r>
      <w:r w:rsidRPr="00CE1C34">
        <w:t xml:space="preserve"> in accordance with Sub-Clause </w:t>
      </w:r>
      <w:r w:rsidR="00644CA6">
        <w:fldChar w:fldCharType="begin"/>
      </w:r>
      <w:r w:rsidR="005226D1">
        <w:instrText xml:space="preserve"> REF _Ref377717849 \w \h </w:instrText>
      </w:r>
      <w:r w:rsidR="00644CA6">
        <w:fldChar w:fldCharType="separate"/>
      </w:r>
      <w:r w:rsidR="00EB6AAB">
        <w:t>5.4.6(c)</w:t>
      </w:r>
      <w:r w:rsidR="00644CA6">
        <w:fldChar w:fldCharType="end"/>
      </w:r>
      <w:r w:rsidRPr="00CE1C34">
        <w:t>.</w:t>
      </w:r>
      <w:bookmarkEnd w:id="84"/>
    </w:p>
    <w:p w14:paraId="190CA0A8" w14:textId="77777777" w:rsidR="006F5DD9" w:rsidRPr="00CE1C34" w:rsidRDefault="006F5DD9" w:rsidP="009A5863">
      <w:pPr>
        <w:pStyle w:val="Level2Heading"/>
      </w:pPr>
      <w:bookmarkStart w:id="85" w:name="_Ref134419904"/>
      <w:bookmarkStart w:id="86" w:name="_Ref141510493"/>
      <w:r w:rsidRPr="00CE1C34">
        <w:t xml:space="preserve">Review of </w:t>
      </w:r>
      <w:bookmarkEnd w:id="85"/>
      <w:bookmarkEnd w:id="86"/>
      <w:r w:rsidRPr="00CE1C34">
        <w:t>Prices</w:t>
      </w:r>
    </w:p>
    <w:p w14:paraId="147C05D4" w14:textId="77777777" w:rsidR="006F5DD9" w:rsidRPr="00CE1C34" w:rsidRDefault="006F5DD9" w:rsidP="006F5DD9">
      <w:pPr>
        <w:pStyle w:val="Level3Number"/>
      </w:pPr>
      <w:bookmarkStart w:id="87" w:name="_Ref134519727"/>
      <w:r w:rsidRPr="00CE1C34">
        <w:t xml:space="preserve">The </w:t>
      </w:r>
      <w:r w:rsidRPr="00CE1C34">
        <w:rPr>
          <w:b/>
        </w:rPr>
        <w:t>Generator</w:t>
      </w:r>
      <w:r w:rsidRPr="00CE1C34">
        <w:t xml:space="preserve"> may, from time to time,  serve on </w:t>
      </w:r>
      <w:r w:rsidRPr="00CE1C34">
        <w:rPr>
          <w:b/>
        </w:rPr>
        <w:t>The Company</w:t>
      </w:r>
      <w:r w:rsidRPr="00CE1C34">
        <w:t xml:space="preserve"> by facsimile in the form set out in Schedule F, Section 4, Part I (or such other method as may be agreed in writing between the </w:t>
      </w:r>
      <w:r w:rsidRPr="00CE1C34">
        <w:rPr>
          <w:b/>
        </w:rPr>
        <w:t>Parties</w:t>
      </w:r>
      <w:r w:rsidRPr="00CE1C34">
        <w:t xml:space="preserve">) a notification setting out details of any amendment(s) to any or all of the </w:t>
      </w:r>
      <w:r w:rsidRPr="00CE1C34">
        <w:rPr>
          <w:b/>
          <w:bCs/>
        </w:rPr>
        <w:t>BM Start-Up Prices</w:t>
      </w:r>
      <w:r w:rsidRPr="00CE1C34">
        <w:t xml:space="preserve"> and </w:t>
      </w:r>
      <w:r w:rsidRPr="00CE1C34">
        <w:rPr>
          <w:b/>
          <w:bCs/>
        </w:rPr>
        <w:t>Hot Standby Prices</w:t>
      </w:r>
      <w:r w:rsidRPr="00CE1C34">
        <w:t xml:space="preserve"> applicable to one or more of the </w:t>
      </w:r>
      <w:r w:rsidRPr="00CE1C34">
        <w:rPr>
          <w:b/>
          <w:bCs/>
        </w:rPr>
        <w:t>BM Units</w:t>
      </w:r>
      <w:r w:rsidRPr="00CE1C34">
        <w:t xml:space="preserve"> (an “</w:t>
      </w:r>
      <w:r w:rsidRPr="00CE1C34">
        <w:rPr>
          <w:b/>
        </w:rPr>
        <w:t>Amendment Notification</w:t>
      </w:r>
      <w:r w:rsidRPr="00CE1C34">
        <w:t>”)</w:t>
      </w:r>
      <w:bookmarkEnd w:id="87"/>
      <w:r w:rsidRPr="00CE1C34">
        <w:t xml:space="preserve"> </w:t>
      </w:r>
    </w:p>
    <w:p w14:paraId="74F863B7" w14:textId="77777777" w:rsidR="006F5DD9" w:rsidRPr="00CE1C34" w:rsidRDefault="006F5DD9" w:rsidP="006F5DD9">
      <w:pPr>
        <w:pStyle w:val="Level3Number"/>
      </w:pPr>
      <w:bookmarkStart w:id="88" w:name="_Ref141237258"/>
      <w:bookmarkStart w:id="89" w:name="_Ref134420662"/>
      <w:r w:rsidRPr="00CE1C34">
        <w:t xml:space="preserve">An </w:t>
      </w:r>
      <w:r w:rsidRPr="00CE1C34">
        <w:rPr>
          <w:b/>
        </w:rPr>
        <w:t>Amendment Notification</w:t>
      </w:r>
      <w:r w:rsidRPr="00CE1C34">
        <w:t xml:space="preserve"> shall only be valid if it is received by </w:t>
      </w:r>
      <w:r w:rsidRPr="00CE1C34">
        <w:rPr>
          <w:b/>
          <w:bCs/>
        </w:rPr>
        <w:t>The Company</w:t>
      </w:r>
      <w:r w:rsidRPr="00CE1C34">
        <w:t xml:space="preserve"> on a </w:t>
      </w:r>
      <w:r w:rsidRPr="00CE1C34">
        <w:rPr>
          <w:b/>
          <w:bCs/>
        </w:rPr>
        <w:t>Business Day</w:t>
      </w:r>
      <w:r w:rsidRPr="00CE1C34">
        <w:t xml:space="preserve"> by 12.00 hours on that </w:t>
      </w:r>
      <w:r w:rsidRPr="00CE1C34">
        <w:rPr>
          <w:b/>
          <w:bCs/>
        </w:rPr>
        <w:t>Business Day</w:t>
      </w:r>
      <w:r w:rsidRPr="00CE1C34">
        <w:t xml:space="preserve">, and (subject always to Sub-Clause </w:t>
      </w:r>
      <w:r w:rsidR="00644CA6">
        <w:fldChar w:fldCharType="begin"/>
      </w:r>
      <w:r w:rsidR="005226D1">
        <w:instrText xml:space="preserve"> REF _Ref377716012 \w \h </w:instrText>
      </w:r>
      <w:r w:rsidR="00644CA6">
        <w:fldChar w:fldCharType="separate"/>
      </w:r>
      <w:r w:rsidR="00EB6AAB">
        <w:t>5.12.5</w:t>
      </w:r>
      <w:r w:rsidR="00644CA6">
        <w:fldChar w:fldCharType="end"/>
      </w:r>
      <w:r w:rsidRPr="00CE1C34">
        <w:t xml:space="preserve">) a valid </w:t>
      </w:r>
      <w:r w:rsidRPr="00CE1C34">
        <w:rPr>
          <w:b/>
          <w:bCs/>
        </w:rPr>
        <w:t>Amendment Notification</w:t>
      </w:r>
      <w:r w:rsidRPr="00CE1C34">
        <w:t xml:space="preserve"> shall be effective from 00.00 hours on the calendar day which is the third calendar day which follows that </w:t>
      </w:r>
      <w:r w:rsidRPr="00CE1C34">
        <w:rPr>
          <w:b/>
          <w:bCs/>
        </w:rPr>
        <w:t>Business Day</w:t>
      </w:r>
      <w:r w:rsidRPr="00CE1C34">
        <w:t>,</w:t>
      </w:r>
      <w:r w:rsidRPr="00CE1C34">
        <w:rPr>
          <w:b/>
          <w:bCs/>
        </w:rPr>
        <w:t xml:space="preserve"> </w:t>
      </w:r>
      <w:r w:rsidRPr="00CE1C34">
        <w:t xml:space="preserve">so that by way of illustration:- </w:t>
      </w:r>
    </w:p>
    <w:bookmarkEnd w:id="88"/>
    <w:bookmarkEnd w:id="89"/>
    <w:p w14:paraId="78164B2E" w14:textId="77777777" w:rsidR="006F5DD9" w:rsidRPr="00CE1C34" w:rsidRDefault="006F5DD9" w:rsidP="006F5DD9">
      <w:pPr>
        <w:pStyle w:val="Level5Number"/>
      </w:pPr>
      <w:r w:rsidRPr="00CE1C34">
        <w:t xml:space="preserve">an </w:t>
      </w:r>
      <w:r w:rsidRPr="00CE1C34">
        <w:rPr>
          <w:b/>
          <w:bCs/>
        </w:rPr>
        <w:t>Amendment Notification</w:t>
      </w:r>
      <w:r w:rsidRPr="00CE1C34">
        <w:t xml:space="preserve"> received by </w:t>
      </w:r>
      <w:r w:rsidRPr="00CE1C34">
        <w:rPr>
          <w:b/>
          <w:bCs/>
        </w:rPr>
        <w:t>The Company</w:t>
      </w:r>
      <w:r w:rsidRPr="00CE1C34">
        <w:t xml:space="preserve"> by 12.00 hours on a Thursday shall be effective from 00.00 hours on the next following Sunday); and</w:t>
      </w:r>
    </w:p>
    <w:p w14:paraId="0A4F0C8A" w14:textId="77777777" w:rsidR="006F5DD9" w:rsidRPr="00CE1C34" w:rsidRDefault="006F5DD9" w:rsidP="006F5DD9">
      <w:pPr>
        <w:pStyle w:val="Level5Number"/>
      </w:pPr>
      <w:r w:rsidRPr="00CE1C34">
        <w:t xml:space="preserve">an </w:t>
      </w:r>
      <w:r w:rsidRPr="00CE1C34">
        <w:rPr>
          <w:b/>
          <w:bCs/>
        </w:rPr>
        <w:t>Amendment Notification</w:t>
      </w:r>
      <w:r w:rsidRPr="00CE1C34">
        <w:t xml:space="preserve"> received on a </w:t>
      </w:r>
      <w:r w:rsidRPr="00CE1C34">
        <w:rPr>
          <w:b/>
          <w:bCs/>
        </w:rPr>
        <w:t>Business Day</w:t>
      </w:r>
      <w:r w:rsidRPr="00CE1C34">
        <w:t xml:space="preserve"> but after 12.00 </w:t>
      </w:r>
      <w:proofErr w:type="gramStart"/>
      <w:r w:rsidRPr="00CE1C34">
        <w:t>hours, or</w:t>
      </w:r>
      <w:proofErr w:type="gramEnd"/>
      <w:r w:rsidRPr="00CE1C34">
        <w:t xml:space="preserve"> received on a day which is not a  </w:t>
      </w:r>
      <w:r w:rsidRPr="00CE1C34">
        <w:rPr>
          <w:b/>
          <w:bCs/>
        </w:rPr>
        <w:t>Business Day</w:t>
      </w:r>
      <w:r w:rsidRPr="00CE1C34">
        <w:t>, shall be invalid.</w:t>
      </w:r>
    </w:p>
    <w:p w14:paraId="15A0C21B" w14:textId="77777777" w:rsidR="006F5DD9" w:rsidRPr="00CE1C34" w:rsidRDefault="006F5DD9" w:rsidP="006F5DD9">
      <w:pPr>
        <w:pStyle w:val="Level3Number"/>
      </w:pPr>
      <w:bookmarkStart w:id="90" w:name="_Ref134519742"/>
      <w:bookmarkStart w:id="91" w:name="_Ref377718748"/>
      <w:r w:rsidRPr="00CE1C34">
        <w:rPr>
          <w:b/>
        </w:rPr>
        <w:t>The Company</w:t>
      </w:r>
      <w:r w:rsidRPr="00CE1C34">
        <w:t xml:space="preserve"> shall acknowledge receipt of an </w:t>
      </w:r>
      <w:r w:rsidRPr="00CE1C34">
        <w:rPr>
          <w:b/>
        </w:rPr>
        <w:t>Amendment Notification</w:t>
      </w:r>
      <w:r w:rsidRPr="00CE1C34">
        <w:t xml:space="preserve"> as soon as reasonably practicable (and in any event within 24 hours of receipt or deemed receipt) by facsimile in the form set out in Schedule F, Section 4, Part II</w:t>
      </w:r>
      <w:bookmarkEnd w:id="90"/>
      <w:r w:rsidRPr="00CE1C34">
        <w:t>.</w:t>
      </w:r>
      <w:bookmarkEnd w:id="91"/>
    </w:p>
    <w:p w14:paraId="53435395" w14:textId="77777777" w:rsidR="006F5DD9" w:rsidRPr="00CE1C34" w:rsidRDefault="006F5DD9" w:rsidP="006F5DD9">
      <w:pPr>
        <w:pStyle w:val="Level3Number"/>
        <w:rPr>
          <w:b/>
          <w:bCs/>
        </w:rPr>
      </w:pPr>
      <w:bookmarkStart w:id="92" w:name="_Ref377715997"/>
      <w:r w:rsidRPr="00CE1C34">
        <w:t xml:space="preserve">A valid </w:t>
      </w:r>
      <w:r w:rsidRPr="00CE1C34">
        <w:rPr>
          <w:b/>
          <w:bCs/>
        </w:rPr>
        <w:t>Amendment Notification</w:t>
      </w:r>
      <w:r w:rsidRPr="00CE1C34">
        <w:t xml:space="preserve"> shall supersede all and any previous valid </w:t>
      </w:r>
      <w:r w:rsidRPr="00CE1C34">
        <w:rPr>
          <w:b/>
          <w:bCs/>
        </w:rPr>
        <w:t>Amendment Notifications</w:t>
      </w:r>
      <w:r w:rsidRPr="00CE1C34">
        <w:t xml:space="preserve"> with respect to the contents thereof.</w:t>
      </w:r>
      <w:bookmarkEnd w:id="92"/>
    </w:p>
    <w:p w14:paraId="58EA69CC" w14:textId="77777777" w:rsidR="006F5DD9" w:rsidRPr="00CE1C34" w:rsidRDefault="006F5DD9" w:rsidP="006F5DD9">
      <w:pPr>
        <w:pStyle w:val="Level3Number"/>
        <w:rPr>
          <w:b/>
          <w:bCs/>
        </w:rPr>
      </w:pPr>
      <w:bookmarkStart w:id="93" w:name="_Ref377716012"/>
      <w:r w:rsidRPr="00CE1C34">
        <w:t xml:space="preserve">Where a </w:t>
      </w:r>
      <w:r w:rsidRPr="00CE1C34">
        <w:rPr>
          <w:b/>
          <w:bCs/>
        </w:rPr>
        <w:t>BM Start-Up Instruction</w:t>
      </w:r>
      <w:r w:rsidRPr="00CE1C34">
        <w:t xml:space="preserve"> is issued by </w:t>
      </w:r>
      <w:r w:rsidRPr="00CE1C34">
        <w:rPr>
          <w:b/>
          <w:bCs/>
        </w:rPr>
        <w:t>The Company</w:t>
      </w:r>
      <w:r w:rsidRPr="00CE1C34">
        <w:t xml:space="preserve"> in respect of a </w:t>
      </w:r>
      <w:r w:rsidRPr="00CE1C34">
        <w:rPr>
          <w:b/>
          <w:bCs/>
        </w:rPr>
        <w:t xml:space="preserve">BM Unit </w:t>
      </w:r>
      <w:r w:rsidRPr="00CE1C34">
        <w:t xml:space="preserve">and during the period when the </w:t>
      </w:r>
      <w:r w:rsidRPr="00CE1C34">
        <w:rPr>
          <w:b/>
          <w:bCs/>
        </w:rPr>
        <w:t>Generator</w:t>
      </w:r>
      <w:r w:rsidRPr="00CE1C34">
        <w:t xml:space="preserve"> provides </w:t>
      </w:r>
      <w:r w:rsidRPr="00CE1C34">
        <w:rPr>
          <w:b/>
          <w:bCs/>
        </w:rPr>
        <w:t>BM Start-Up</w:t>
      </w:r>
      <w:r w:rsidRPr="00CE1C34">
        <w:t xml:space="preserve"> and (where relevant) </w:t>
      </w:r>
      <w:r w:rsidRPr="00CE1C34">
        <w:rPr>
          <w:b/>
          <w:bCs/>
        </w:rPr>
        <w:t>Hot Standby</w:t>
      </w:r>
      <w:r w:rsidRPr="00CE1C34">
        <w:t xml:space="preserve"> from that </w:t>
      </w:r>
      <w:r w:rsidRPr="00CE1C34">
        <w:rPr>
          <w:b/>
          <w:bCs/>
        </w:rPr>
        <w:t>BM Unit</w:t>
      </w:r>
      <w:r w:rsidRPr="00CE1C34">
        <w:t xml:space="preserve"> in accordance with such </w:t>
      </w:r>
      <w:r w:rsidRPr="00CE1C34">
        <w:rPr>
          <w:b/>
          <w:bCs/>
        </w:rPr>
        <w:t>BM Start-Up Instruction</w:t>
      </w:r>
      <w:r w:rsidRPr="00CE1C34">
        <w:t xml:space="preserve"> a valid </w:t>
      </w:r>
      <w:r w:rsidRPr="00CE1C34">
        <w:rPr>
          <w:b/>
          <w:bCs/>
        </w:rPr>
        <w:t xml:space="preserve">Amendment Notification </w:t>
      </w:r>
      <w:r w:rsidRPr="00CE1C34">
        <w:t xml:space="preserve">takes effect in relation to the </w:t>
      </w:r>
      <w:r w:rsidRPr="00CE1C34">
        <w:rPr>
          <w:b/>
          <w:bCs/>
        </w:rPr>
        <w:t>BM Start-Up Price</w:t>
      </w:r>
      <w:r w:rsidRPr="00CE1C34">
        <w:t xml:space="preserve"> and/or </w:t>
      </w:r>
      <w:r w:rsidRPr="00CE1C34">
        <w:rPr>
          <w:b/>
          <w:bCs/>
        </w:rPr>
        <w:t>Hot Standby Price</w:t>
      </w:r>
      <w:r w:rsidRPr="00CE1C34">
        <w:t xml:space="preserve"> applicable to that </w:t>
      </w:r>
      <w:r w:rsidRPr="00CE1C34">
        <w:rPr>
          <w:b/>
          <w:bCs/>
        </w:rPr>
        <w:t>BM Unit</w:t>
      </w:r>
      <w:r w:rsidRPr="00CE1C34">
        <w:t xml:space="preserve">, for the purposes of determining the </w:t>
      </w:r>
      <w:r w:rsidRPr="00CE1C34">
        <w:rPr>
          <w:b/>
          <w:bCs/>
        </w:rPr>
        <w:t>BM Start-Up Payment</w:t>
      </w:r>
      <w:r w:rsidRPr="00CE1C34">
        <w:t xml:space="preserve"> and (where relevant) the </w:t>
      </w:r>
      <w:r w:rsidRPr="00CE1C34">
        <w:rPr>
          <w:b/>
          <w:bCs/>
        </w:rPr>
        <w:t>Hot Standby Payment</w:t>
      </w:r>
      <w:r w:rsidRPr="00CE1C34">
        <w:t xml:space="preserve"> attributable to such provision of </w:t>
      </w:r>
      <w:r w:rsidRPr="00CE1C34">
        <w:rPr>
          <w:b/>
          <w:bCs/>
        </w:rPr>
        <w:t>BM Start-Up</w:t>
      </w:r>
      <w:r w:rsidRPr="00CE1C34">
        <w:t xml:space="preserve"> and (where relevant) </w:t>
      </w:r>
      <w:r w:rsidRPr="00CE1C34">
        <w:rPr>
          <w:b/>
          <w:bCs/>
        </w:rPr>
        <w:t>Hot Standby</w:t>
      </w:r>
      <w:r w:rsidRPr="00CE1C34">
        <w:t xml:space="preserve">, the </w:t>
      </w:r>
      <w:r w:rsidRPr="00CE1C34">
        <w:rPr>
          <w:b/>
          <w:bCs/>
        </w:rPr>
        <w:t>BM Start-Up Price</w:t>
      </w:r>
      <w:r w:rsidRPr="00CE1C34">
        <w:t xml:space="preserve"> and/or </w:t>
      </w:r>
      <w:r w:rsidRPr="00CE1C34">
        <w:rPr>
          <w:b/>
          <w:bCs/>
        </w:rPr>
        <w:t>Hot Standby Price</w:t>
      </w:r>
      <w:r w:rsidRPr="00CE1C34">
        <w:t xml:space="preserve"> applicable prior to the coming into effect of such </w:t>
      </w:r>
      <w:r w:rsidRPr="00CE1C34">
        <w:rPr>
          <w:b/>
          <w:bCs/>
        </w:rPr>
        <w:t>Amendment Notification</w:t>
      </w:r>
      <w:r w:rsidRPr="00CE1C34">
        <w:t xml:space="preserve"> shall apply in place of the </w:t>
      </w:r>
      <w:r w:rsidRPr="00CE1C34">
        <w:rPr>
          <w:b/>
          <w:bCs/>
        </w:rPr>
        <w:t>BM Start-Up Price</w:t>
      </w:r>
      <w:r w:rsidRPr="00CE1C34">
        <w:t xml:space="preserve"> and/or </w:t>
      </w:r>
      <w:r w:rsidRPr="00CE1C34">
        <w:rPr>
          <w:b/>
          <w:bCs/>
        </w:rPr>
        <w:t>Hot Standby Price</w:t>
      </w:r>
      <w:r w:rsidRPr="00CE1C34">
        <w:t xml:space="preserve"> set out in such </w:t>
      </w:r>
      <w:r w:rsidRPr="00CE1C34">
        <w:rPr>
          <w:b/>
          <w:bCs/>
        </w:rPr>
        <w:t>Amendment Notification</w:t>
      </w:r>
      <w:r w:rsidRPr="00CE1C34">
        <w:t>.</w:t>
      </w:r>
      <w:bookmarkEnd w:id="93"/>
    </w:p>
    <w:p w14:paraId="33E99BD0" w14:textId="77777777" w:rsidR="006F5DD9" w:rsidRPr="009A5863" w:rsidRDefault="006F5DD9" w:rsidP="009A5863">
      <w:pPr>
        <w:pStyle w:val="Level2Heading"/>
      </w:pPr>
      <w:r w:rsidRPr="009A5863">
        <w:t>Publication</w:t>
      </w:r>
    </w:p>
    <w:p w14:paraId="240B5933" w14:textId="77777777" w:rsidR="006F5DD9" w:rsidRPr="00CE1C34" w:rsidRDefault="006F5DD9" w:rsidP="006F5DD9">
      <w:pPr>
        <w:pStyle w:val="Level3Number"/>
      </w:pPr>
      <w:r w:rsidRPr="00CE1C34">
        <w:t xml:space="preserve">For the purposes of this Clause </w:t>
      </w:r>
      <w:r w:rsidR="00644CA6">
        <w:fldChar w:fldCharType="begin"/>
      </w:r>
      <w:r w:rsidR="005226D1">
        <w:instrText xml:space="preserve"> REF _Ref377715883 \w \h </w:instrText>
      </w:r>
      <w:r w:rsidR="00644CA6">
        <w:fldChar w:fldCharType="separate"/>
      </w:r>
      <w:r w:rsidR="00EB6AAB">
        <w:t>5</w:t>
      </w:r>
      <w:r w:rsidR="00644CA6">
        <w:fldChar w:fldCharType="end"/>
      </w:r>
      <w:r w:rsidRPr="00CE1C34">
        <w:t xml:space="preserve">, </w:t>
      </w:r>
      <w:r w:rsidRPr="00CE1C34">
        <w:rPr>
          <w:b/>
          <w:bCs/>
        </w:rPr>
        <w:t>The Company</w:t>
      </w:r>
      <w:r w:rsidRPr="00CE1C34">
        <w:t xml:space="preserve"> shall publish on its website current pricing information with respect to all generators contracted to provide the </w:t>
      </w:r>
      <w:r w:rsidRPr="00CE1C34">
        <w:rPr>
          <w:b/>
          <w:bCs/>
        </w:rPr>
        <w:t>BM Start-Up Service</w:t>
      </w:r>
      <w:r w:rsidRPr="00CE1C34">
        <w:t xml:space="preserve"> (for the avoidance of doubt whether or not the subject of any </w:t>
      </w:r>
      <w:r w:rsidRPr="00CE1C34">
        <w:rPr>
          <w:b/>
          <w:bCs/>
        </w:rPr>
        <w:t>BM Start-Up Instruction</w:t>
      </w:r>
      <w:r w:rsidRPr="00CE1C34">
        <w:t xml:space="preserve"> from time to time) and shall use reasonable endeavours to ensure that all such prices so published are updated by the end of each </w:t>
      </w:r>
      <w:r w:rsidRPr="00CE1C34">
        <w:rPr>
          <w:b/>
          <w:bCs/>
        </w:rPr>
        <w:t>Business Day</w:t>
      </w:r>
      <w:r w:rsidRPr="00CE1C34">
        <w:t xml:space="preserve"> to reflect any valid </w:t>
      </w:r>
      <w:r w:rsidRPr="00CE1C34">
        <w:rPr>
          <w:b/>
          <w:bCs/>
        </w:rPr>
        <w:t>Amendment Notifications</w:t>
      </w:r>
      <w:r w:rsidRPr="00CE1C34">
        <w:t xml:space="preserve"> received on that </w:t>
      </w:r>
      <w:r w:rsidRPr="00CE1C34">
        <w:rPr>
          <w:b/>
          <w:bCs/>
        </w:rPr>
        <w:t>Business</w:t>
      </w:r>
      <w:r w:rsidRPr="00CE1C34">
        <w:t xml:space="preserve"> </w:t>
      </w:r>
      <w:r w:rsidRPr="00CE1C34">
        <w:rPr>
          <w:b/>
          <w:bCs/>
        </w:rPr>
        <w:t>Day</w:t>
      </w:r>
      <w:r w:rsidRPr="00CE1C34">
        <w:t xml:space="preserve">, and for the purposes thereof the </w:t>
      </w:r>
      <w:r w:rsidRPr="00CE1C34">
        <w:rPr>
          <w:b/>
          <w:bCs/>
        </w:rPr>
        <w:t>Generator</w:t>
      </w:r>
      <w:r w:rsidRPr="00CE1C34">
        <w:t xml:space="preserve"> consents to such disclosure by </w:t>
      </w:r>
      <w:r w:rsidRPr="00CE1C34">
        <w:rPr>
          <w:b/>
          <w:bCs/>
        </w:rPr>
        <w:t>The Company</w:t>
      </w:r>
      <w:r w:rsidRPr="00CE1C34">
        <w:t xml:space="preserve"> with respect to its own </w:t>
      </w:r>
      <w:r w:rsidRPr="00CE1C34">
        <w:rPr>
          <w:b/>
          <w:bCs/>
        </w:rPr>
        <w:t>BM Start-Up Prices</w:t>
      </w:r>
      <w:r w:rsidRPr="00CE1C34">
        <w:t xml:space="preserve"> and </w:t>
      </w:r>
      <w:r w:rsidRPr="00CE1C34">
        <w:rPr>
          <w:b/>
          <w:bCs/>
        </w:rPr>
        <w:t>Hot</w:t>
      </w:r>
      <w:r w:rsidRPr="00CE1C34">
        <w:t xml:space="preserve"> </w:t>
      </w:r>
      <w:r w:rsidRPr="00CE1C34">
        <w:rPr>
          <w:b/>
          <w:bCs/>
        </w:rPr>
        <w:t>Standby Prices</w:t>
      </w:r>
      <w:r w:rsidRPr="00CE1C34">
        <w:t>.</w:t>
      </w:r>
    </w:p>
    <w:p w14:paraId="6269BCD0" w14:textId="77777777" w:rsidR="006F5DD9" w:rsidRPr="00CE1C34" w:rsidRDefault="006F5DD9" w:rsidP="006F5DD9">
      <w:pPr>
        <w:pStyle w:val="Level3Number"/>
      </w:pPr>
      <w:r w:rsidRPr="00CE1C34">
        <w:rPr>
          <w:b/>
          <w:bCs/>
        </w:rPr>
        <w:t>The Company</w:t>
      </w:r>
      <w:r w:rsidRPr="00CE1C34">
        <w:t xml:space="preserve"> may also publish on its website shortly after the time of issue of a </w:t>
      </w:r>
      <w:r w:rsidRPr="00CE1C34">
        <w:rPr>
          <w:b/>
          <w:bCs/>
        </w:rPr>
        <w:t>BM Start-Up Instruction</w:t>
      </w:r>
      <w:r w:rsidRPr="00CE1C34">
        <w:t xml:space="preserve"> in respect of a </w:t>
      </w:r>
      <w:r w:rsidRPr="00CE1C34">
        <w:rPr>
          <w:b/>
          <w:bCs/>
        </w:rPr>
        <w:t>BM Unit</w:t>
      </w:r>
      <w:r w:rsidRPr="00CE1C34">
        <w:t xml:space="preserve"> the following information in respect of the provision of the </w:t>
      </w:r>
      <w:r w:rsidRPr="00CE1C34">
        <w:rPr>
          <w:b/>
          <w:bCs/>
        </w:rPr>
        <w:t>BM Start-Up Service</w:t>
      </w:r>
      <w:r w:rsidRPr="00CE1C34">
        <w:t xml:space="preserve"> from that </w:t>
      </w:r>
      <w:r w:rsidRPr="00CE1C34">
        <w:rPr>
          <w:b/>
          <w:bCs/>
        </w:rPr>
        <w:t>BM Unit</w:t>
      </w:r>
      <w:r w:rsidRPr="00CE1C34">
        <w:t>:-</w:t>
      </w:r>
    </w:p>
    <w:p w14:paraId="0D7D55C0" w14:textId="77777777" w:rsidR="006F5DD9" w:rsidRPr="00CE1C34" w:rsidRDefault="006F5DD9" w:rsidP="006F5DD9">
      <w:pPr>
        <w:pStyle w:val="Level5Number"/>
      </w:pPr>
      <w:r w:rsidRPr="00CE1C34">
        <w:t xml:space="preserve">the identity of </w:t>
      </w:r>
      <w:r w:rsidRPr="00CE1C34">
        <w:rPr>
          <w:b/>
          <w:bCs/>
        </w:rPr>
        <w:t xml:space="preserve">BM </w:t>
      </w:r>
      <w:proofErr w:type="gramStart"/>
      <w:r w:rsidRPr="00CE1C34">
        <w:rPr>
          <w:b/>
          <w:bCs/>
        </w:rPr>
        <w:t>Unit</w:t>
      </w:r>
      <w:r w:rsidRPr="00CE1C34">
        <w:t>;</w:t>
      </w:r>
      <w:proofErr w:type="gramEnd"/>
    </w:p>
    <w:p w14:paraId="1C4F6697" w14:textId="77777777" w:rsidR="006F5DD9" w:rsidRPr="00CE1C34" w:rsidRDefault="006F5DD9" w:rsidP="006F5DD9">
      <w:pPr>
        <w:pStyle w:val="Level5Number"/>
      </w:pPr>
      <w:r w:rsidRPr="00CE1C34">
        <w:t xml:space="preserve">whether the BM  Start-Up Instruction is an Advance Synchronisation </w:t>
      </w:r>
      <w:proofErr w:type="gramStart"/>
      <w:r w:rsidRPr="00CE1C34">
        <w:t>Instruction;</w:t>
      </w:r>
      <w:proofErr w:type="gramEnd"/>
    </w:p>
    <w:p w14:paraId="2D1F7F68" w14:textId="77777777" w:rsidR="006F5DD9" w:rsidRPr="00CE1C34" w:rsidRDefault="006F5DD9" w:rsidP="006F5DD9">
      <w:pPr>
        <w:pStyle w:val="Level5Number"/>
      </w:pPr>
      <w:r w:rsidRPr="00CE1C34">
        <w:t xml:space="preserve">the BM Start-Up </w:t>
      </w:r>
      <w:proofErr w:type="gramStart"/>
      <w:r w:rsidRPr="00CE1C34">
        <w:t>Time;</w:t>
      </w:r>
      <w:proofErr w:type="gramEnd"/>
    </w:p>
    <w:p w14:paraId="2C677660" w14:textId="77777777" w:rsidR="006F5DD9" w:rsidRPr="00CE1C34" w:rsidRDefault="006F5DD9" w:rsidP="006F5DD9">
      <w:pPr>
        <w:pStyle w:val="Level5Number"/>
      </w:pPr>
      <w:r w:rsidRPr="00CE1C34">
        <w:lastRenderedPageBreak/>
        <w:t xml:space="preserve">the highest </w:t>
      </w:r>
      <w:r w:rsidRPr="00CE1C34">
        <w:rPr>
          <w:b/>
          <w:bCs/>
        </w:rPr>
        <w:t>Maximum Export Limit</w:t>
      </w:r>
      <w:r w:rsidRPr="00CE1C34">
        <w:t xml:space="preserve"> submitted by the </w:t>
      </w:r>
      <w:r w:rsidRPr="00CE1C34">
        <w:rPr>
          <w:b/>
          <w:bCs/>
        </w:rPr>
        <w:t>Generator</w:t>
      </w:r>
      <w:r w:rsidRPr="00CE1C34">
        <w:t xml:space="preserve"> in respect of the </w:t>
      </w:r>
      <w:r w:rsidRPr="00CE1C34">
        <w:rPr>
          <w:b/>
          <w:bCs/>
        </w:rPr>
        <w:t>BM Unit</w:t>
      </w:r>
      <w:r w:rsidRPr="00CE1C34">
        <w:t xml:space="preserve"> for the period commencing at the </w:t>
      </w:r>
      <w:r w:rsidRPr="00CE1C34">
        <w:rPr>
          <w:b/>
          <w:bCs/>
        </w:rPr>
        <w:t>Hot Standby Target Time</w:t>
      </w:r>
      <w:r w:rsidRPr="00CE1C34">
        <w:t xml:space="preserve"> and ending four hours thereafter as at the time of issue of the </w:t>
      </w:r>
      <w:r w:rsidRPr="00CE1C34">
        <w:rPr>
          <w:b/>
          <w:bCs/>
        </w:rPr>
        <w:t xml:space="preserve">BM Start-Up Instruction </w:t>
      </w:r>
      <w:r w:rsidRPr="00CE1C34">
        <w:t xml:space="preserve">in relation to the </w:t>
      </w:r>
      <w:r w:rsidRPr="00CE1C34">
        <w:rPr>
          <w:b/>
          <w:bCs/>
        </w:rPr>
        <w:t>BM Unit</w:t>
      </w:r>
      <w:r w:rsidRPr="00CE1C34">
        <w:t>;</w:t>
      </w:r>
    </w:p>
    <w:p w14:paraId="18350031" w14:textId="77777777" w:rsidR="006F5DD9" w:rsidRPr="00CE1C34" w:rsidRDefault="006F5DD9" w:rsidP="006F5DD9">
      <w:pPr>
        <w:pStyle w:val="Level5Number"/>
      </w:pPr>
      <w:r w:rsidRPr="00CE1C34">
        <w:t xml:space="preserve">the estimated time of </w:t>
      </w:r>
      <w:r w:rsidRPr="00CE1C34">
        <w:rPr>
          <w:b/>
          <w:bCs/>
        </w:rPr>
        <w:t>Synchronisation</w:t>
      </w:r>
      <w:r w:rsidRPr="00CE1C34">
        <w:t>; and</w:t>
      </w:r>
    </w:p>
    <w:p w14:paraId="44551DEF" w14:textId="77777777" w:rsidR="006F5DD9" w:rsidRPr="00CE1C34" w:rsidRDefault="006F5DD9" w:rsidP="006F5DD9">
      <w:pPr>
        <w:pStyle w:val="Level5Number"/>
      </w:pPr>
      <w:r w:rsidRPr="00CE1C34">
        <w:t xml:space="preserve">the Instruction to Cease Start-Up </w:t>
      </w:r>
      <w:proofErr w:type="gramStart"/>
      <w:r w:rsidRPr="00CE1C34">
        <w:t>time;</w:t>
      </w:r>
      <w:proofErr w:type="gramEnd"/>
      <w:r w:rsidRPr="00CE1C34">
        <w:t xml:space="preserve"> </w:t>
      </w:r>
    </w:p>
    <w:p w14:paraId="106A3444" w14:textId="77777777" w:rsidR="006F5DD9" w:rsidRPr="00CE1C34" w:rsidRDefault="006F5DD9" w:rsidP="006F5DD9">
      <w:pPr>
        <w:pStyle w:val="BodyText2"/>
      </w:pPr>
      <w:r w:rsidRPr="00CE1C34">
        <w:t xml:space="preserve">and to this extent, the </w:t>
      </w:r>
      <w:r w:rsidRPr="00CE1C34">
        <w:rPr>
          <w:b/>
          <w:bCs/>
        </w:rPr>
        <w:t>Generator</w:t>
      </w:r>
      <w:r w:rsidRPr="00CE1C34">
        <w:t xml:space="preserve"> consents to the disclosure by </w:t>
      </w:r>
      <w:r w:rsidRPr="00CE1C34">
        <w:rPr>
          <w:b/>
          <w:bCs/>
        </w:rPr>
        <w:t>The Company</w:t>
      </w:r>
      <w:r w:rsidRPr="00CE1C34">
        <w:t xml:space="preserve"> of such information. </w:t>
      </w:r>
    </w:p>
    <w:p w14:paraId="5563D165" w14:textId="77777777" w:rsidR="006F5DD9" w:rsidRPr="00CE1C34" w:rsidRDefault="006F5DD9" w:rsidP="006F5DD9">
      <w:pPr>
        <w:pStyle w:val="Level3"/>
        <w:numPr>
          <w:ilvl w:val="0"/>
          <w:numId w:val="0"/>
        </w:numPr>
        <w:spacing w:after="0" w:line="360" w:lineRule="auto"/>
        <w:ind w:left="992" w:hanging="992"/>
        <w:rPr>
          <w:rFonts w:ascii="Calibri" w:hAnsi="Calibri" w:cs="Calibri"/>
          <w:sz w:val="20"/>
        </w:rPr>
      </w:pPr>
      <w:r w:rsidRPr="00CE1C34">
        <w:rPr>
          <w:rFonts w:ascii="Calibri" w:hAnsi="Calibri" w:cs="Calibri"/>
          <w:sz w:val="20"/>
        </w:rPr>
        <w:t xml:space="preserve"> </w:t>
      </w:r>
    </w:p>
    <w:p w14:paraId="7164EE79" w14:textId="77777777" w:rsidR="009A5863" w:rsidRDefault="009A5863">
      <w:pPr>
        <w:spacing w:after="200" w:line="276" w:lineRule="auto"/>
        <w:rPr>
          <w:b/>
          <w:caps/>
        </w:rPr>
      </w:pPr>
      <w:r>
        <w:br w:type="page"/>
      </w:r>
    </w:p>
    <w:p w14:paraId="481D8F8B" w14:textId="77777777" w:rsidR="006F5DD9" w:rsidRPr="00CE1C34" w:rsidRDefault="00F31544" w:rsidP="00F65C36">
      <w:pPr>
        <w:pStyle w:val="Appendix1"/>
        <w:numPr>
          <w:ilvl w:val="0"/>
          <w:numId w:val="0"/>
        </w:numPr>
      </w:pPr>
      <w:r>
        <w:lastRenderedPageBreak/>
        <w:t>S</w:t>
      </w:r>
      <w:r w:rsidR="006F5DD9" w:rsidRPr="00CE1C34">
        <w:t>CHEDULE F</w:t>
      </w:r>
    </w:p>
    <w:p w14:paraId="31189D71" w14:textId="77777777" w:rsidR="006F5DD9" w:rsidRPr="00CE1C34" w:rsidRDefault="006F5DD9" w:rsidP="00470EDF">
      <w:pPr>
        <w:pStyle w:val="IntroHeading"/>
        <w:jc w:val="center"/>
        <w:rPr>
          <w:bCs/>
          <w:u w:val="single"/>
        </w:rPr>
      </w:pPr>
      <w:r w:rsidRPr="00CE1C34">
        <w:rPr>
          <w:bCs/>
          <w:u w:val="single"/>
        </w:rPr>
        <w:t>BM START-UP SERVICE</w:t>
      </w:r>
    </w:p>
    <w:p w14:paraId="185CB8A4" w14:textId="77777777" w:rsidR="006F5DD9" w:rsidRDefault="006F5DD9" w:rsidP="00736D1A">
      <w:pPr>
        <w:pStyle w:val="IntroHeading"/>
        <w:jc w:val="center"/>
        <w:rPr>
          <w:u w:val="single"/>
        </w:rPr>
      </w:pPr>
      <w:r w:rsidRPr="00736D1A">
        <w:rPr>
          <w:u w:val="single"/>
        </w:rPr>
        <w:t>SECTION 1 DATA</w:t>
      </w:r>
    </w:p>
    <w:p w14:paraId="38243515" w14:textId="77777777" w:rsidR="006F373D" w:rsidRPr="00470EDF" w:rsidRDefault="006F373D" w:rsidP="006F373D">
      <w:pPr>
        <w:pStyle w:val="PrescribedClauseBold"/>
        <w:jc w:val="center"/>
        <w:rPr>
          <w:u w:val="single"/>
        </w:rPr>
      </w:pPr>
      <w:r>
        <w:rPr>
          <w:u w:val="single"/>
        </w:rPr>
        <w:t>Part I</w:t>
      </w:r>
    </w:p>
    <w:p w14:paraId="601547BC" w14:textId="77777777" w:rsidR="006F373D" w:rsidRPr="00470EDF" w:rsidRDefault="006F373D" w:rsidP="006F373D">
      <w:pPr>
        <w:pStyle w:val="PrescribedClauseBold"/>
        <w:jc w:val="center"/>
        <w:rPr>
          <w:u w:val="single"/>
        </w:rPr>
      </w:pPr>
      <w:r>
        <w:rPr>
          <w:u w:val="single"/>
        </w:rPr>
        <w:t>BM Start-Up</w:t>
      </w: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881"/>
        <w:gridCol w:w="1710"/>
        <w:gridCol w:w="1710"/>
        <w:gridCol w:w="1881"/>
      </w:tblGrid>
      <w:tr w:rsidR="006F5DD9" w:rsidRPr="00CE1C34" w14:paraId="2F8404CB" w14:textId="77777777" w:rsidTr="00A13C90">
        <w:tc>
          <w:tcPr>
            <w:tcW w:w="2052" w:type="dxa"/>
          </w:tcPr>
          <w:p w14:paraId="2B6DE0B9" w14:textId="77777777" w:rsidR="006F5DD9" w:rsidRPr="00CE1C34" w:rsidRDefault="006F5DD9" w:rsidP="00A13C90">
            <w:pPr>
              <w:pStyle w:val="CoverDate"/>
            </w:pPr>
            <w:r w:rsidRPr="00CE1C34">
              <w:t>BMU Name</w:t>
            </w:r>
          </w:p>
          <w:p w14:paraId="3152E27D" w14:textId="77777777" w:rsidR="006F5DD9" w:rsidRPr="00CE1C34" w:rsidRDefault="006F5DD9" w:rsidP="00A13C90">
            <w:pPr>
              <w:pStyle w:val="CoverDate"/>
            </w:pPr>
          </w:p>
        </w:tc>
        <w:tc>
          <w:tcPr>
            <w:tcW w:w="1881" w:type="dxa"/>
            <w:vAlign w:val="center"/>
          </w:tcPr>
          <w:p w14:paraId="53C7A19D" w14:textId="77777777" w:rsidR="006F5DD9" w:rsidRPr="00CE1C34" w:rsidRDefault="006F5DD9" w:rsidP="00A13C90">
            <w:pPr>
              <w:pStyle w:val="CoverDate"/>
            </w:pPr>
            <w:r w:rsidRPr="00CE1C34">
              <w:t>BMU_1</w:t>
            </w:r>
          </w:p>
        </w:tc>
        <w:tc>
          <w:tcPr>
            <w:tcW w:w="1710" w:type="dxa"/>
            <w:vAlign w:val="center"/>
          </w:tcPr>
          <w:p w14:paraId="2C8FD376" w14:textId="77777777" w:rsidR="006F5DD9" w:rsidRPr="00CE1C34" w:rsidRDefault="006F5DD9" w:rsidP="00A13C90">
            <w:pPr>
              <w:pStyle w:val="CoverDate"/>
            </w:pPr>
            <w:r w:rsidRPr="00CE1C34">
              <w:t>BMU_2</w:t>
            </w:r>
          </w:p>
        </w:tc>
        <w:tc>
          <w:tcPr>
            <w:tcW w:w="1710" w:type="dxa"/>
            <w:vAlign w:val="center"/>
          </w:tcPr>
          <w:p w14:paraId="24B01E06" w14:textId="77777777" w:rsidR="006F5DD9" w:rsidRPr="00CE1C34" w:rsidRDefault="006F5DD9" w:rsidP="00A13C90">
            <w:pPr>
              <w:pStyle w:val="CoverDate"/>
            </w:pPr>
            <w:r w:rsidRPr="00CE1C34">
              <w:t>BMU_3</w:t>
            </w:r>
          </w:p>
        </w:tc>
        <w:tc>
          <w:tcPr>
            <w:tcW w:w="1881" w:type="dxa"/>
            <w:vAlign w:val="center"/>
          </w:tcPr>
          <w:p w14:paraId="137CA2F3" w14:textId="77777777" w:rsidR="006F5DD9" w:rsidRPr="00CE1C34" w:rsidRDefault="006F5DD9" w:rsidP="00A13C90">
            <w:pPr>
              <w:pStyle w:val="CoverDate"/>
            </w:pPr>
            <w:r w:rsidRPr="00CE1C34">
              <w:t>BMU_4</w:t>
            </w:r>
          </w:p>
        </w:tc>
      </w:tr>
      <w:tr w:rsidR="006F5DD9" w:rsidRPr="00CE1C34" w14:paraId="37AEF53F" w14:textId="77777777" w:rsidTr="00A13C90">
        <w:trPr>
          <w:trHeight w:val="779"/>
        </w:trPr>
        <w:tc>
          <w:tcPr>
            <w:tcW w:w="2052" w:type="dxa"/>
            <w:vAlign w:val="center"/>
          </w:tcPr>
          <w:p w14:paraId="76B8A248" w14:textId="77777777" w:rsidR="006F5DD9" w:rsidRPr="00CE1C34" w:rsidRDefault="006F5DD9" w:rsidP="00A13C90">
            <w:pPr>
              <w:jc w:val="center"/>
              <w:rPr>
                <w:rFonts w:ascii="Calibri" w:hAnsi="Calibri" w:cs="Calibri"/>
                <w:bCs/>
                <w:sz w:val="20"/>
              </w:rPr>
            </w:pPr>
            <w:proofErr w:type="spellStart"/>
            <w:r w:rsidRPr="00CE1C34">
              <w:rPr>
                <w:rFonts w:ascii="Calibri" w:hAnsi="Calibri" w:cs="Calibri"/>
                <w:b/>
                <w:sz w:val="20"/>
              </w:rPr>
              <w:t>NDZ</w:t>
            </w:r>
            <w:r w:rsidRPr="00CE1C34">
              <w:rPr>
                <w:rFonts w:ascii="Calibri" w:hAnsi="Calibri" w:cs="Calibri"/>
                <w:b/>
                <w:sz w:val="20"/>
                <w:vertAlign w:val="subscript"/>
              </w:rPr>
              <w:t>i</w:t>
            </w:r>
            <w:proofErr w:type="spellEnd"/>
            <w:r w:rsidRPr="00CE1C34">
              <w:rPr>
                <w:rFonts w:ascii="Calibri" w:hAnsi="Calibri" w:cs="Calibri"/>
                <w:b/>
                <w:sz w:val="20"/>
              </w:rPr>
              <w:t xml:space="preserve"> range </w:t>
            </w:r>
            <w:r w:rsidRPr="00CE1C34">
              <w:rPr>
                <w:rFonts w:ascii="Calibri" w:hAnsi="Calibri" w:cs="Calibri"/>
                <w:bCs/>
                <w:sz w:val="20"/>
              </w:rPr>
              <w:t>(at the time of issue of</w:t>
            </w:r>
            <w:r w:rsidRPr="00CE1C34">
              <w:rPr>
                <w:rFonts w:ascii="Calibri" w:hAnsi="Calibri" w:cs="Calibri"/>
                <w:b/>
                <w:sz w:val="20"/>
              </w:rPr>
              <w:t xml:space="preserve"> BM Start-Up Instruction</w:t>
            </w:r>
            <w:r w:rsidRPr="00CE1C34">
              <w:rPr>
                <w:rFonts w:ascii="Calibri" w:hAnsi="Calibri" w:cs="Calibri"/>
                <w:bCs/>
                <w:sz w:val="20"/>
              </w:rPr>
              <w:t>)</w:t>
            </w:r>
          </w:p>
        </w:tc>
        <w:tc>
          <w:tcPr>
            <w:tcW w:w="1881" w:type="dxa"/>
            <w:vAlign w:val="center"/>
          </w:tcPr>
          <w:p w14:paraId="24368963" w14:textId="77777777" w:rsidR="006F5DD9" w:rsidRPr="00294BD0" w:rsidRDefault="006F5DD9" w:rsidP="00294BD0">
            <w:pPr>
              <w:jc w:val="center"/>
              <w:rPr>
                <w:b/>
                <w:i/>
              </w:rPr>
            </w:pPr>
            <w:proofErr w:type="spellStart"/>
            <w:r w:rsidRPr="00294BD0">
              <w:rPr>
                <w:b/>
              </w:rPr>
              <w:t>t</w:t>
            </w:r>
            <w:r w:rsidRPr="00294BD0">
              <w:rPr>
                <w:b/>
                <w:vertAlign w:val="subscript"/>
              </w:rPr>
              <w:t>nts</w:t>
            </w:r>
            <w:proofErr w:type="spellEnd"/>
          </w:p>
        </w:tc>
        <w:tc>
          <w:tcPr>
            <w:tcW w:w="1710" w:type="dxa"/>
            <w:vAlign w:val="center"/>
          </w:tcPr>
          <w:p w14:paraId="5B415DBA" w14:textId="77777777" w:rsidR="006F5DD9" w:rsidRPr="00294BD0" w:rsidRDefault="006F5DD9" w:rsidP="00294BD0">
            <w:pPr>
              <w:jc w:val="center"/>
              <w:rPr>
                <w:b/>
                <w:i/>
              </w:rPr>
            </w:pPr>
            <w:proofErr w:type="spellStart"/>
            <w:r w:rsidRPr="00294BD0">
              <w:rPr>
                <w:b/>
              </w:rPr>
              <w:t>t</w:t>
            </w:r>
            <w:r w:rsidRPr="00294BD0">
              <w:rPr>
                <w:b/>
                <w:vertAlign w:val="subscript"/>
              </w:rPr>
              <w:t>nts</w:t>
            </w:r>
            <w:proofErr w:type="spellEnd"/>
          </w:p>
        </w:tc>
        <w:tc>
          <w:tcPr>
            <w:tcW w:w="1710" w:type="dxa"/>
            <w:vAlign w:val="center"/>
          </w:tcPr>
          <w:p w14:paraId="75B57C56" w14:textId="77777777" w:rsidR="006F5DD9" w:rsidRPr="00294BD0" w:rsidRDefault="006F5DD9" w:rsidP="00294BD0">
            <w:pPr>
              <w:jc w:val="center"/>
              <w:rPr>
                <w:b/>
                <w:i/>
              </w:rPr>
            </w:pPr>
            <w:proofErr w:type="spellStart"/>
            <w:r w:rsidRPr="00294BD0">
              <w:rPr>
                <w:b/>
              </w:rPr>
              <w:t>t</w:t>
            </w:r>
            <w:r w:rsidRPr="00294BD0">
              <w:rPr>
                <w:b/>
                <w:vertAlign w:val="subscript"/>
              </w:rPr>
              <w:t>nts</w:t>
            </w:r>
            <w:proofErr w:type="spellEnd"/>
          </w:p>
        </w:tc>
        <w:tc>
          <w:tcPr>
            <w:tcW w:w="1881" w:type="dxa"/>
            <w:vAlign w:val="center"/>
          </w:tcPr>
          <w:p w14:paraId="4E6FF24B" w14:textId="77777777" w:rsidR="006F5DD9" w:rsidRPr="00294BD0" w:rsidRDefault="006F5DD9" w:rsidP="00294BD0">
            <w:pPr>
              <w:jc w:val="center"/>
              <w:rPr>
                <w:b/>
                <w:i/>
              </w:rPr>
            </w:pPr>
            <w:proofErr w:type="spellStart"/>
            <w:r w:rsidRPr="00294BD0">
              <w:rPr>
                <w:b/>
              </w:rPr>
              <w:t>t</w:t>
            </w:r>
            <w:r w:rsidRPr="00294BD0">
              <w:rPr>
                <w:b/>
                <w:vertAlign w:val="subscript"/>
              </w:rPr>
              <w:t>nts</w:t>
            </w:r>
            <w:proofErr w:type="spellEnd"/>
          </w:p>
        </w:tc>
      </w:tr>
      <w:tr w:rsidR="006F5DD9" w:rsidRPr="00CE1C34" w14:paraId="308CF4C4" w14:textId="77777777" w:rsidTr="00A13C90">
        <w:trPr>
          <w:trHeight w:val="446"/>
        </w:trPr>
        <w:tc>
          <w:tcPr>
            <w:tcW w:w="2052" w:type="dxa"/>
          </w:tcPr>
          <w:p w14:paraId="4E034F19" w14:textId="77777777" w:rsidR="006F5DD9" w:rsidRPr="00CE1C34" w:rsidRDefault="006F5DD9" w:rsidP="00A13C90">
            <w:pPr>
              <w:jc w:val="center"/>
              <w:rPr>
                <w:rFonts w:ascii="Calibri" w:hAnsi="Calibri" w:cs="Calibri"/>
                <w:sz w:val="20"/>
              </w:rPr>
            </w:pPr>
            <w:proofErr w:type="spellStart"/>
            <w:r w:rsidRPr="00CE1C34">
              <w:rPr>
                <w:rFonts w:ascii="Calibri" w:hAnsi="Calibri" w:cs="Calibri"/>
                <w:b/>
                <w:bCs/>
                <w:sz w:val="20"/>
              </w:rPr>
              <w:t>NDZ</w:t>
            </w:r>
            <w:r w:rsidRPr="00CE1C34">
              <w:rPr>
                <w:rFonts w:ascii="Calibri" w:hAnsi="Calibri" w:cs="Calibri"/>
                <w:sz w:val="20"/>
                <w:vertAlign w:val="subscript"/>
              </w:rPr>
              <w:t>i</w:t>
            </w:r>
            <w:proofErr w:type="spellEnd"/>
            <w:r w:rsidRPr="00CE1C34">
              <w:rPr>
                <w:rFonts w:ascii="Calibri" w:hAnsi="Calibri" w:cs="Calibri"/>
                <w:sz w:val="20"/>
                <w:vertAlign w:val="subscript"/>
              </w:rPr>
              <w:t xml:space="preserve">    </w:t>
            </w:r>
            <w:r w:rsidRPr="00CE1C34">
              <w:rPr>
                <w:rFonts w:ascii="Calibri" w:hAnsi="Calibri" w:cs="Calibri"/>
                <w:sz w:val="20"/>
                <w:u w:val="single"/>
              </w:rPr>
              <w:t>&gt;</w:t>
            </w:r>
            <w:r w:rsidRPr="00CE1C34">
              <w:rPr>
                <w:rFonts w:ascii="Calibri" w:hAnsi="Calibri" w:cs="Calibri"/>
                <w:sz w:val="20"/>
              </w:rPr>
              <w:t xml:space="preserve"> [x] minutes</w:t>
            </w:r>
          </w:p>
          <w:p w14:paraId="6FFE4A6B" w14:textId="77777777" w:rsidR="006F5DD9" w:rsidRPr="00CE1C34" w:rsidRDefault="006F5DD9" w:rsidP="00A13C90">
            <w:pPr>
              <w:pStyle w:val="CoverDate"/>
            </w:pPr>
          </w:p>
        </w:tc>
        <w:tc>
          <w:tcPr>
            <w:tcW w:w="1881" w:type="dxa"/>
          </w:tcPr>
          <w:p w14:paraId="0979F0FF"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261F1F82"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130892E6"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881" w:type="dxa"/>
          </w:tcPr>
          <w:p w14:paraId="4AF83EC5"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r>
      <w:tr w:rsidR="006F5DD9" w:rsidRPr="00CE1C34" w14:paraId="396A4A44" w14:textId="77777777" w:rsidTr="00A13C90">
        <w:trPr>
          <w:trHeight w:val="582"/>
        </w:trPr>
        <w:tc>
          <w:tcPr>
            <w:tcW w:w="2052" w:type="dxa"/>
          </w:tcPr>
          <w:p w14:paraId="2A96DDF1" w14:textId="77777777" w:rsidR="006F5DD9" w:rsidRPr="00CE1C34" w:rsidRDefault="006F5DD9" w:rsidP="00A13C90">
            <w:pPr>
              <w:jc w:val="center"/>
              <w:rPr>
                <w:rFonts w:ascii="Calibri" w:hAnsi="Calibri" w:cs="Calibri"/>
                <w:sz w:val="20"/>
              </w:rPr>
            </w:pPr>
            <w:r w:rsidRPr="00CE1C34">
              <w:rPr>
                <w:rFonts w:ascii="Calibri" w:hAnsi="Calibri" w:cs="Calibri"/>
                <w:sz w:val="20"/>
              </w:rPr>
              <w:t xml:space="preserve">[y] min. </w:t>
            </w:r>
            <w:r w:rsidRPr="00CE1C34">
              <w:rPr>
                <w:rFonts w:ascii="Calibri" w:hAnsi="Calibri" w:cs="Calibri"/>
                <w:sz w:val="20"/>
                <w:u w:val="single"/>
              </w:rPr>
              <w:t>&lt;</w:t>
            </w:r>
            <w:r w:rsidRPr="00CE1C34">
              <w:rPr>
                <w:rFonts w:ascii="Calibri" w:hAnsi="Calibri" w:cs="Calibri"/>
                <w:sz w:val="20"/>
              </w:rPr>
              <w:t xml:space="preserve"> </w:t>
            </w:r>
            <w:proofErr w:type="spellStart"/>
            <w:r w:rsidRPr="00CE1C34">
              <w:rPr>
                <w:rFonts w:ascii="Calibri" w:hAnsi="Calibri" w:cs="Calibri"/>
                <w:b/>
                <w:bCs/>
                <w:sz w:val="20"/>
              </w:rPr>
              <w:t>NDZ</w:t>
            </w:r>
            <w:r w:rsidRPr="00CE1C34">
              <w:rPr>
                <w:rFonts w:ascii="Calibri" w:hAnsi="Calibri" w:cs="Calibri"/>
                <w:b/>
                <w:bCs/>
                <w:sz w:val="20"/>
                <w:vertAlign w:val="subscript"/>
              </w:rPr>
              <w:t>i</w:t>
            </w:r>
            <w:proofErr w:type="spellEnd"/>
            <w:r w:rsidRPr="00CE1C34">
              <w:rPr>
                <w:rFonts w:ascii="Calibri" w:hAnsi="Calibri" w:cs="Calibri"/>
                <w:b/>
                <w:bCs/>
                <w:sz w:val="20"/>
              </w:rPr>
              <w:t xml:space="preserve"> </w:t>
            </w:r>
            <w:r w:rsidRPr="00CE1C34">
              <w:rPr>
                <w:rFonts w:ascii="Calibri" w:hAnsi="Calibri" w:cs="Calibri"/>
                <w:sz w:val="20"/>
              </w:rPr>
              <w:t xml:space="preserve"> </w:t>
            </w:r>
            <w:r w:rsidRPr="00CE1C34">
              <w:rPr>
                <w:rFonts w:ascii="Calibri" w:hAnsi="Calibri" w:cs="Calibri"/>
                <w:sz w:val="20"/>
                <w:u w:val="single"/>
              </w:rPr>
              <w:t>&lt;</w:t>
            </w:r>
            <w:r w:rsidRPr="00CE1C34">
              <w:rPr>
                <w:rFonts w:ascii="Calibri" w:hAnsi="Calibri" w:cs="Calibri"/>
                <w:sz w:val="20"/>
              </w:rPr>
              <w:t xml:space="preserve">  [x-1]  min.</w:t>
            </w:r>
          </w:p>
          <w:p w14:paraId="78CD3F1D" w14:textId="77777777" w:rsidR="006F5DD9" w:rsidRPr="00CE1C34" w:rsidRDefault="006F5DD9" w:rsidP="00A13C90">
            <w:pPr>
              <w:pStyle w:val="CoverDate"/>
            </w:pPr>
          </w:p>
        </w:tc>
        <w:tc>
          <w:tcPr>
            <w:tcW w:w="1881" w:type="dxa"/>
          </w:tcPr>
          <w:p w14:paraId="74FB3032"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6374E752"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16DB2A0E"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881" w:type="dxa"/>
          </w:tcPr>
          <w:p w14:paraId="70E918D3"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r>
      <w:tr w:rsidR="006F5DD9" w:rsidRPr="00CE1C34" w14:paraId="19C22772" w14:textId="77777777" w:rsidTr="00A13C90">
        <w:trPr>
          <w:trHeight w:val="592"/>
        </w:trPr>
        <w:tc>
          <w:tcPr>
            <w:tcW w:w="2052" w:type="dxa"/>
          </w:tcPr>
          <w:p w14:paraId="3DAFF708" w14:textId="77777777" w:rsidR="006F5DD9" w:rsidRPr="00CE1C34" w:rsidRDefault="006F5DD9" w:rsidP="00A13C90">
            <w:pPr>
              <w:jc w:val="center"/>
              <w:rPr>
                <w:rFonts w:ascii="Calibri" w:hAnsi="Calibri" w:cs="Calibri"/>
                <w:sz w:val="20"/>
              </w:rPr>
            </w:pPr>
            <w:r w:rsidRPr="00CE1C34">
              <w:rPr>
                <w:rFonts w:ascii="Calibri" w:hAnsi="Calibri" w:cs="Calibri"/>
                <w:sz w:val="20"/>
              </w:rPr>
              <w:t xml:space="preserve">[z] min. </w:t>
            </w:r>
            <w:r w:rsidRPr="00CE1C34">
              <w:rPr>
                <w:rFonts w:ascii="Calibri" w:hAnsi="Calibri" w:cs="Calibri"/>
                <w:sz w:val="20"/>
                <w:u w:val="single"/>
              </w:rPr>
              <w:t>&lt;</w:t>
            </w:r>
            <w:r w:rsidRPr="00CE1C34">
              <w:rPr>
                <w:rFonts w:ascii="Calibri" w:hAnsi="Calibri" w:cs="Calibri"/>
                <w:sz w:val="20"/>
              </w:rPr>
              <w:t xml:space="preserve"> </w:t>
            </w:r>
            <w:proofErr w:type="spellStart"/>
            <w:r w:rsidRPr="00CE1C34">
              <w:rPr>
                <w:rFonts w:ascii="Calibri" w:hAnsi="Calibri" w:cs="Calibri"/>
                <w:b/>
                <w:bCs/>
                <w:sz w:val="20"/>
              </w:rPr>
              <w:t>NDZ</w:t>
            </w:r>
            <w:r w:rsidRPr="00CE1C34">
              <w:rPr>
                <w:rFonts w:ascii="Calibri" w:hAnsi="Calibri" w:cs="Calibri"/>
                <w:b/>
                <w:bCs/>
                <w:sz w:val="20"/>
                <w:vertAlign w:val="subscript"/>
              </w:rPr>
              <w:t>i</w:t>
            </w:r>
            <w:proofErr w:type="spellEnd"/>
            <w:r w:rsidRPr="00CE1C34">
              <w:rPr>
                <w:rFonts w:ascii="Calibri" w:hAnsi="Calibri" w:cs="Calibri"/>
                <w:sz w:val="20"/>
              </w:rPr>
              <w:t xml:space="preserve">  </w:t>
            </w:r>
            <w:r w:rsidRPr="00CE1C34">
              <w:rPr>
                <w:rFonts w:ascii="Calibri" w:hAnsi="Calibri" w:cs="Calibri"/>
                <w:sz w:val="20"/>
                <w:u w:val="single"/>
              </w:rPr>
              <w:t>&lt;</w:t>
            </w:r>
            <w:r w:rsidRPr="00CE1C34">
              <w:rPr>
                <w:rFonts w:ascii="Calibri" w:hAnsi="Calibri" w:cs="Calibri"/>
                <w:sz w:val="20"/>
              </w:rPr>
              <w:t xml:space="preserve">  [y-1]  min.</w:t>
            </w:r>
          </w:p>
          <w:p w14:paraId="22A4D010" w14:textId="77777777" w:rsidR="006F5DD9" w:rsidRPr="00CE1C34" w:rsidRDefault="006F5DD9" w:rsidP="00A13C90">
            <w:pPr>
              <w:pStyle w:val="CoverDate"/>
            </w:pPr>
          </w:p>
        </w:tc>
        <w:tc>
          <w:tcPr>
            <w:tcW w:w="1881" w:type="dxa"/>
          </w:tcPr>
          <w:p w14:paraId="27CECDB5"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43B64EB4"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710" w:type="dxa"/>
          </w:tcPr>
          <w:p w14:paraId="43F620D6"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c>
          <w:tcPr>
            <w:tcW w:w="1881" w:type="dxa"/>
          </w:tcPr>
          <w:p w14:paraId="54569C97" w14:textId="77777777" w:rsidR="006F5DD9" w:rsidRPr="00CE1C34" w:rsidRDefault="006F5DD9" w:rsidP="00A13C90">
            <w:pPr>
              <w:jc w:val="center"/>
              <w:rPr>
                <w:rFonts w:ascii="Calibri" w:hAnsi="Calibri" w:cs="Calibri"/>
                <w:i/>
                <w:sz w:val="20"/>
              </w:rPr>
            </w:pPr>
            <w:r w:rsidRPr="00CE1C34">
              <w:rPr>
                <w:rFonts w:ascii="Calibri" w:hAnsi="Calibri" w:cs="Calibri"/>
                <w:sz w:val="20"/>
              </w:rPr>
              <w:t>[   ] minutes</w:t>
            </w:r>
          </w:p>
        </w:tc>
      </w:tr>
    </w:tbl>
    <w:p w14:paraId="48700B0B" w14:textId="77777777" w:rsidR="00470EDF" w:rsidRDefault="00470EDF" w:rsidP="006F5DD9">
      <w:pPr>
        <w:pStyle w:val="CoverDate"/>
      </w:pPr>
    </w:p>
    <w:p w14:paraId="0D647B8B" w14:textId="77777777" w:rsidR="006F5DD9" w:rsidRPr="00470EDF" w:rsidRDefault="006F5DD9" w:rsidP="00470EDF">
      <w:pPr>
        <w:pStyle w:val="PrescribedClauseBold"/>
        <w:jc w:val="center"/>
        <w:rPr>
          <w:u w:val="single"/>
        </w:rPr>
      </w:pPr>
      <w:r w:rsidRPr="00470EDF">
        <w:rPr>
          <w:u w:val="single"/>
        </w:rPr>
        <w:t>Part II</w:t>
      </w:r>
    </w:p>
    <w:p w14:paraId="62E42F1A" w14:textId="77777777" w:rsidR="006F5DD9" w:rsidRPr="00470EDF" w:rsidRDefault="006F5DD9" w:rsidP="00470EDF">
      <w:pPr>
        <w:pStyle w:val="PrescribedClauseBold"/>
        <w:jc w:val="center"/>
        <w:rPr>
          <w:u w:val="single"/>
        </w:rPr>
      </w:pPr>
      <w:r w:rsidRPr="00470EDF">
        <w:rPr>
          <w:u w:val="single"/>
        </w:rPr>
        <w:t>NDZ Ranges</w:t>
      </w: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881"/>
        <w:gridCol w:w="1710"/>
        <w:gridCol w:w="1710"/>
        <w:gridCol w:w="1881"/>
      </w:tblGrid>
      <w:tr w:rsidR="006F5DD9" w:rsidRPr="00CE1C34" w14:paraId="77B199E7" w14:textId="77777777" w:rsidTr="00A13C90">
        <w:tc>
          <w:tcPr>
            <w:tcW w:w="2052" w:type="dxa"/>
          </w:tcPr>
          <w:p w14:paraId="66EFEDB5" w14:textId="77777777" w:rsidR="006F5DD9" w:rsidRPr="00CE1C34" w:rsidRDefault="006F5DD9" w:rsidP="00A13C90">
            <w:pPr>
              <w:pStyle w:val="CoverDate"/>
            </w:pPr>
            <w:r w:rsidRPr="00CE1C34">
              <w:t>BMU Name</w:t>
            </w:r>
          </w:p>
          <w:p w14:paraId="1D7F1CDC" w14:textId="77777777" w:rsidR="006F5DD9" w:rsidRPr="00CE1C34" w:rsidRDefault="006F5DD9" w:rsidP="00A13C90">
            <w:pPr>
              <w:pStyle w:val="CoverDate"/>
            </w:pPr>
          </w:p>
        </w:tc>
        <w:tc>
          <w:tcPr>
            <w:tcW w:w="1881" w:type="dxa"/>
            <w:vAlign w:val="center"/>
          </w:tcPr>
          <w:p w14:paraId="3082F12D" w14:textId="77777777" w:rsidR="006F5DD9" w:rsidRPr="00CE1C34" w:rsidRDefault="006F5DD9" w:rsidP="00A13C90">
            <w:pPr>
              <w:pStyle w:val="CoverDate"/>
            </w:pPr>
            <w:r w:rsidRPr="00CE1C34">
              <w:t>BMU_1</w:t>
            </w:r>
          </w:p>
        </w:tc>
        <w:tc>
          <w:tcPr>
            <w:tcW w:w="1710" w:type="dxa"/>
            <w:vAlign w:val="center"/>
          </w:tcPr>
          <w:p w14:paraId="2A6B093D" w14:textId="77777777" w:rsidR="006F5DD9" w:rsidRPr="00CE1C34" w:rsidRDefault="006F5DD9" w:rsidP="00A13C90">
            <w:pPr>
              <w:pStyle w:val="CoverDate"/>
            </w:pPr>
            <w:r w:rsidRPr="00CE1C34">
              <w:t>BMU_2</w:t>
            </w:r>
          </w:p>
        </w:tc>
        <w:tc>
          <w:tcPr>
            <w:tcW w:w="1710" w:type="dxa"/>
            <w:vAlign w:val="center"/>
          </w:tcPr>
          <w:p w14:paraId="674E4459" w14:textId="77777777" w:rsidR="006F5DD9" w:rsidRPr="00CE1C34" w:rsidRDefault="006F5DD9" w:rsidP="00A13C90">
            <w:pPr>
              <w:pStyle w:val="CoverDate"/>
            </w:pPr>
            <w:r w:rsidRPr="00CE1C34">
              <w:t>BMU_3</w:t>
            </w:r>
          </w:p>
        </w:tc>
        <w:tc>
          <w:tcPr>
            <w:tcW w:w="1881" w:type="dxa"/>
            <w:vAlign w:val="center"/>
          </w:tcPr>
          <w:p w14:paraId="40A0E658" w14:textId="77777777" w:rsidR="006F5DD9" w:rsidRPr="00CE1C34" w:rsidRDefault="006F5DD9" w:rsidP="00A13C90">
            <w:pPr>
              <w:pStyle w:val="CoverDate"/>
            </w:pPr>
            <w:r w:rsidRPr="00CE1C34">
              <w:t>BMU_4</w:t>
            </w:r>
          </w:p>
        </w:tc>
      </w:tr>
      <w:tr w:rsidR="006F5DD9" w:rsidRPr="00CE1C34" w14:paraId="00E10EBB" w14:textId="77777777" w:rsidTr="00A13C90">
        <w:trPr>
          <w:trHeight w:val="779"/>
        </w:trPr>
        <w:tc>
          <w:tcPr>
            <w:tcW w:w="2052" w:type="dxa"/>
            <w:vAlign w:val="center"/>
          </w:tcPr>
          <w:p w14:paraId="736A2E3F" w14:textId="77777777" w:rsidR="006F5DD9" w:rsidRPr="00CE1C34" w:rsidRDefault="006F5DD9" w:rsidP="00A13C90">
            <w:pPr>
              <w:pStyle w:val="CoverDate"/>
            </w:pPr>
            <w:r w:rsidRPr="00CE1C34">
              <w:t>NDZ Range 1</w:t>
            </w:r>
          </w:p>
        </w:tc>
        <w:tc>
          <w:tcPr>
            <w:tcW w:w="1881" w:type="dxa"/>
            <w:vAlign w:val="center"/>
          </w:tcPr>
          <w:p w14:paraId="4B7D267D" w14:textId="77777777" w:rsidR="006F5DD9" w:rsidRPr="00CE1C34" w:rsidRDefault="006F5DD9" w:rsidP="00A13C90">
            <w:pPr>
              <w:jc w:val="center"/>
              <w:rPr>
                <w:rFonts w:ascii="Calibri" w:hAnsi="Calibri" w:cs="Calibri"/>
                <w:i/>
                <w:sz w:val="20"/>
              </w:rPr>
            </w:pPr>
            <w:r w:rsidRPr="00CE1C34">
              <w:rPr>
                <w:rFonts w:ascii="Calibri" w:hAnsi="Calibri" w:cs="Calibri"/>
                <w:i/>
                <w:sz w:val="20"/>
              </w:rPr>
              <w:t xml:space="preserve">0 &lt; </w:t>
            </w:r>
            <w:proofErr w:type="spellStart"/>
            <w:r w:rsidRPr="00CE1C34">
              <w:rPr>
                <w:rFonts w:ascii="Calibri" w:hAnsi="Calibri" w:cs="Calibri"/>
                <w:i/>
                <w:sz w:val="20"/>
              </w:rPr>
              <w:t>NDZi</w:t>
            </w:r>
            <w:proofErr w:type="spellEnd"/>
            <w:r w:rsidRPr="00CE1C34">
              <w:rPr>
                <w:rFonts w:ascii="Calibri" w:hAnsi="Calibri" w:cs="Calibri"/>
                <w:i/>
                <w:sz w:val="20"/>
              </w:rPr>
              <w:t xml:space="preserve"> &lt;= NDZ1</w:t>
            </w:r>
          </w:p>
        </w:tc>
        <w:tc>
          <w:tcPr>
            <w:tcW w:w="1710" w:type="dxa"/>
            <w:vAlign w:val="center"/>
          </w:tcPr>
          <w:p w14:paraId="1B3A7024" w14:textId="77777777" w:rsidR="006F5DD9" w:rsidRPr="00CE1C34" w:rsidRDefault="006F5DD9" w:rsidP="00A13C90">
            <w:pPr>
              <w:jc w:val="center"/>
              <w:rPr>
                <w:rFonts w:ascii="Calibri" w:hAnsi="Calibri" w:cs="Calibri"/>
                <w:i/>
                <w:sz w:val="20"/>
              </w:rPr>
            </w:pPr>
            <w:r w:rsidRPr="00CE1C34">
              <w:rPr>
                <w:rFonts w:ascii="Calibri" w:hAnsi="Calibri" w:cs="Calibri"/>
                <w:i/>
                <w:sz w:val="20"/>
              </w:rPr>
              <w:t xml:space="preserve">0 &lt; </w:t>
            </w:r>
            <w:proofErr w:type="spellStart"/>
            <w:r w:rsidRPr="00CE1C34">
              <w:rPr>
                <w:rFonts w:ascii="Calibri" w:hAnsi="Calibri" w:cs="Calibri"/>
                <w:i/>
                <w:sz w:val="20"/>
              </w:rPr>
              <w:t>NDZi</w:t>
            </w:r>
            <w:proofErr w:type="spellEnd"/>
            <w:r w:rsidRPr="00CE1C34">
              <w:rPr>
                <w:rFonts w:ascii="Calibri" w:hAnsi="Calibri" w:cs="Calibri"/>
                <w:i/>
                <w:sz w:val="20"/>
              </w:rPr>
              <w:t xml:space="preserve"> &lt;= NDZ1</w:t>
            </w:r>
          </w:p>
        </w:tc>
        <w:tc>
          <w:tcPr>
            <w:tcW w:w="1710" w:type="dxa"/>
            <w:vAlign w:val="center"/>
          </w:tcPr>
          <w:p w14:paraId="2BECC9AE" w14:textId="77777777" w:rsidR="006F5DD9" w:rsidRPr="00CE1C34" w:rsidRDefault="006F5DD9" w:rsidP="00A13C90">
            <w:pPr>
              <w:jc w:val="center"/>
              <w:rPr>
                <w:rFonts w:ascii="Calibri" w:hAnsi="Calibri" w:cs="Calibri"/>
                <w:i/>
                <w:sz w:val="20"/>
              </w:rPr>
            </w:pPr>
            <w:r w:rsidRPr="00CE1C34">
              <w:rPr>
                <w:rFonts w:ascii="Calibri" w:hAnsi="Calibri" w:cs="Calibri"/>
                <w:i/>
                <w:sz w:val="20"/>
              </w:rPr>
              <w:t xml:space="preserve">0 &lt; </w:t>
            </w:r>
            <w:proofErr w:type="spellStart"/>
            <w:r w:rsidRPr="00CE1C34">
              <w:rPr>
                <w:rFonts w:ascii="Calibri" w:hAnsi="Calibri" w:cs="Calibri"/>
                <w:i/>
                <w:sz w:val="20"/>
              </w:rPr>
              <w:t>NDZi</w:t>
            </w:r>
            <w:proofErr w:type="spellEnd"/>
            <w:r w:rsidRPr="00CE1C34">
              <w:rPr>
                <w:rFonts w:ascii="Calibri" w:hAnsi="Calibri" w:cs="Calibri"/>
                <w:i/>
                <w:sz w:val="20"/>
              </w:rPr>
              <w:t xml:space="preserve"> &lt;= NDZ1</w:t>
            </w:r>
          </w:p>
        </w:tc>
        <w:tc>
          <w:tcPr>
            <w:tcW w:w="1881" w:type="dxa"/>
            <w:vAlign w:val="center"/>
          </w:tcPr>
          <w:p w14:paraId="3601DF52" w14:textId="77777777" w:rsidR="006F5DD9" w:rsidRPr="00CE1C34" w:rsidRDefault="006F5DD9" w:rsidP="00A13C90">
            <w:pPr>
              <w:jc w:val="center"/>
              <w:rPr>
                <w:rFonts w:ascii="Calibri" w:hAnsi="Calibri" w:cs="Calibri"/>
                <w:i/>
                <w:sz w:val="20"/>
              </w:rPr>
            </w:pPr>
            <w:r w:rsidRPr="00CE1C34">
              <w:rPr>
                <w:rFonts w:ascii="Calibri" w:hAnsi="Calibri" w:cs="Calibri"/>
                <w:i/>
                <w:sz w:val="20"/>
              </w:rPr>
              <w:t xml:space="preserve">0 &lt; </w:t>
            </w:r>
            <w:proofErr w:type="spellStart"/>
            <w:r w:rsidRPr="00CE1C34">
              <w:rPr>
                <w:rFonts w:ascii="Calibri" w:hAnsi="Calibri" w:cs="Calibri"/>
                <w:i/>
                <w:sz w:val="20"/>
              </w:rPr>
              <w:t>NDZi</w:t>
            </w:r>
            <w:proofErr w:type="spellEnd"/>
            <w:r w:rsidRPr="00CE1C34">
              <w:rPr>
                <w:rFonts w:ascii="Calibri" w:hAnsi="Calibri" w:cs="Calibri"/>
                <w:i/>
                <w:sz w:val="20"/>
              </w:rPr>
              <w:t xml:space="preserve"> &lt;= NDZ1</w:t>
            </w:r>
          </w:p>
        </w:tc>
      </w:tr>
      <w:tr w:rsidR="006F5DD9" w:rsidRPr="00CE1C34" w14:paraId="28981BB9" w14:textId="77777777" w:rsidTr="00A13C90">
        <w:trPr>
          <w:trHeight w:val="779"/>
        </w:trPr>
        <w:tc>
          <w:tcPr>
            <w:tcW w:w="2052" w:type="dxa"/>
            <w:vAlign w:val="center"/>
          </w:tcPr>
          <w:p w14:paraId="54FEC96A" w14:textId="77777777" w:rsidR="006F5DD9" w:rsidRPr="00CE1C34" w:rsidRDefault="006F5DD9" w:rsidP="00A13C90">
            <w:pPr>
              <w:pStyle w:val="CoverDate"/>
            </w:pPr>
            <w:r w:rsidRPr="00CE1C34">
              <w:t>[NDZ Range 2]</w:t>
            </w:r>
          </w:p>
        </w:tc>
        <w:tc>
          <w:tcPr>
            <w:tcW w:w="1881" w:type="dxa"/>
            <w:vAlign w:val="center"/>
          </w:tcPr>
          <w:p w14:paraId="4D81CB2A" w14:textId="77777777" w:rsidR="006F5DD9" w:rsidRPr="00294BD0" w:rsidRDefault="006F5DD9" w:rsidP="00A13C90">
            <w:pPr>
              <w:pStyle w:val="CoverPartyName"/>
              <w:rPr>
                <w:b w:val="0"/>
              </w:rPr>
            </w:pPr>
            <w:r w:rsidRPr="00294BD0">
              <w:rPr>
                <w:b w:val="0"/>
              </w:rPr>
              <w:t>[NDZ1 &lt; NDZi &lt;= NDZ2]</w:t>
            </w:r>
          </w:p>
        </w:tc>
        <w:tc>
          <w:tcPr>
            <w:tcW w:w="1710" w:type="dxa"/>
            <w:vAlign w:val="center"/>
          </w:tcPr>
          <w:p w14:paraId="075BDF88" w14:textId="77777777" w:rsidR="006F5DD9" w:rsidRPr="00294BD0" w:rsidRDefault="006F5DD9" w:rsidP="00A13C90">
            <w:pPr>
              <w:pStyle w:val="CoverPartyName"/>
              <w:rPr>
                <w:b w:val="0"/>
              </w:rPr>
            </w:pPr>
            <w:r w:rsidRPr="00294BD0">
              <w:rPr>
                <w:b w:val="0"/>
              </w:rPr>
              <w:t>[NDZ1 &lt; NDZi &lt;= NDZ2]</w:t>
            </w:r>
          </w:p>
        </w:tc>
        <w:tc>
          <w:tcPr>
            <w:tcW w:w="1710" w:type="dxa"/>
            <w:vAlign w:val="center"/>
          </w:tcPr>
          <w:p w14:paraId="6A9B0CA4" w14:textId="77777777" w:rsidR="006F5DD9" w:rsidRPr="00294BD0" w:rsidRDefault="006F5DD9" w:rsidP="00A13C90">
            <w:pPr>
              <w:pStyle w:val="CoverPartyName"/>
              <w:rPr>
                <w:b w:val="0"/>
              </w:rPr>
            </w:pPr>
            <w:r w:rsidRPr="00294BD0">
              <w:rPr>
                <w:b w:val="0"/>
              </w:rPr>
              <w:t>[NDZ1 &lt; NDZi &lt;= NDZ2]</w:t>
            </w:r>
          </w:p>
        </w:tc>
        <w:tc>
          <w:tcPr>
            <w:tcW w:w="1881" w:type="dxa"/>
            <w:vAlign w:val="center"/>
          </w:tcPr>
          <w:p w14:paraId="5940DE2C" w14:textId="77777777" w:rsidR="006F5DD9" w:rsidRPr="00294BD0" w:rsidRDefault="006F5DD9" w:rsidP="00A13C90">
            <w:pPr>
              <w:pStyle w:val="CoverPartyName"/>
              <w:rPr>
                <w:b w:val="0"/>
              </w:rPr>
            </w:pPr>
            <w:r w:rsidRPr="00294BD0">
              <w:rPr>
                <w:b w:val="0"/>
              </w:rPr>
              <w:t>[NDZ1 &lt; NDZi &lt;= NDZ2]</w:t>
            </w:r>
          </w:p>
        </w:tc>
      </w:tr>
      <w:tr w:rsidR="006F5DD9" w:rsidRPr="00CE1C34" w14:paraId="3E2B2429" w14:textId="77777777" w:rsidTr="00A13C90">
        <w:trPr>
          <w:trHeight w:val="779"/>
        </w:trPr>
        <w:tc>
          <w:tcPr>
            <w:tcW w:w="2052" w:type="dxa"/>
            <w:vAlign w:val="center"/>
          </w:tcPr>
          <w:p w14:paraId="6E6C4499" w14:textId="77777777" w:rsidR="006F5DD9" w:rsidRPr="00CE1C34" w:rsidRDefault="006F5DD9" w:rsidP="00A13C90">
            <w:pPr>
              <w:pStyle w:val="CoverDate"/>
            </w:pPr>
            <w:r w:rsidRPr="00CE1C34">
              <w:t>[NDZ Range 3]</w:t>
            </w:r>
          </w:p>
        </w:tc>
        <w:tc>
          <w:tcPr>
            <w:tcW w:w="1881" w:type="dxa"/>
            <w:vAlign w:val="center"/>
          </w:tcPr>
          <w:p w14:paraId="4A908ADB" w14:textId="77777777" w:rsidR="006F5DD9" w:rsidRPr="00294BD0" w:rsidRDefault="006F5DD9" w:rsidP="00A13C90">
            <w:pPr>
              <w:pStyle w:val="CoverPartyName"/>
              <w:rPr>
                <w:b w:val="0"/>
              </w:rPr>
            </w:pPr>
            <w:r w:rsidRPr="00294BD0">
              <w:rPr>
                <w:b w:val="0"/>
              </w:rPr>
              <w:t>[NDZ2 &lt; NDZi]</w:t>
            </w:r>
          </w:p>
        </w:tc>
        <w:tc>
          <w:tcPr>
            <w:tcW w:w="1710" w:type="dxa"/>
            <w:vAlign w:val="center"/>
          </w:tcPr>
          <w:p w14:paraId="262BD558" w14:textId="77777777" w:rsidR="006F5DD9" w:rsidRPr="00294BD0" w:rsidRDefault="006F5DD9" w:rsidP="00A13C90">
            <w:pPr>
              <w:pStyle w:val="CoverPartyName"/>
              <w:rPr>
                <w:b w:val="0"/>
              </w:rPr>
            </w:pPr>
            <w:r w:rsidRPr="00294BD0">
              <w:rPr>
                <w:b w:val="0"/>
              </w:rPr>
              <w:t>[NDZ2 &lt; NDZi]</w:t>
            </w:r>
          </w:p>
        </w:tc>
        <w:tc>
          <w:tcPr>
            <w:tcW w:w="1710" w:type="dxa"/>
            <w:vAlign w:val="center"/>
          </w:tcPr>
          <w:p w14:paraId="7AA44604" w14:textId="77777777" w:rsidR="006F5DD9" w:rsidRPr="00294BD0" w:rsidRDefault="006F5DD9" w:rsidP="00A13C90">
            <w:pPr>
              <w:pStyle w:val="CoverPartyName"/>
              <w:rPr>
                <w:b w:val="0"/>
              </w:rPr>
            </w:pPr>
            <w:r w:rsidRPr="00294BD0">
              <w:rPr>
                <w:b w:val="0"/>
              </w:rPr>
              <w:t>[NDZ2 &lt; NDZi]</w:t>
            </w:r>
          </w:p>
        </w:tc>
        <w:tc>
          <w:tcPr>
            <w:tcW w:w="1881" w:type="dxa"/>
            <w:vAlign w:val="center"/>
          </w:tcPr>
          <w:p w14:paraId="0B1EF860" w14:textId="77777777" w:rsidR="006F5DD9" w:rsidRPr="00294BD0" w:rsidRDefault="006F5DD9" w:rsidP="00A13C90">
            <w:pPr>
              <w:pStyle w:val="CoverPartyName"/>
              <w:rPr>
                <w:b w:val="0"/>
              </w:rPr>
            </w:pPr>
            <w:r w:rsidRPr="00294BD0">
              <w:rPr>
                <w:b w:val="0"/>
              </w:rPr>
              <w:t>[NDZ2 &lt; NDZi]</w:t>
            </w:r>
          </w:p>
        </w:tc>
      </w:tr>
    </w:tbl>
    <w:p w14:paraId="181715F5" w14:textId="77777777" w:rsidR="00470EDF" w:rsidRPr="00470EDF" w:rsidRDefault="00470EDF" w:rsidP="00470EDF">
      <w:pPr>
        <w:pStyle w:val="PrescribedClauseBold"/>
        <w:jc w:val="center"/>
        <w:rPr>
          <w:u w:val="single"/>
        </w:rPr>
      </w:pPr>
    </w:p>
    <w:p w14:paraId="48B22268" w14:textId="77777777" w:rsidR="006F5DD9" w:rsidRPr="00470EDF" w:rsidRDefault="006F5DD9" w:rsidP="00470EDF">
      <w:pPr>
        <w:pStyle w:val="PrescribedClauseBold"/>
        <w:jc w:val="center"/>
        <w:rPr>
          <w:u w:val="single"/>
        </w:rPr>
      </w:pPr>
      <w:r w:rsidRPr="00470EDF">
        <w:rPr>
          <w:u w:val="single"/>
        </w:rPr>
        <w:t>Part III</w:t>
      </w:r>
    </w:p>
    <w:p w14:paraId="74DED7C7" w14:textId="77777777" w:rsidR="006F5DD9" w:rsidRPr="00470EDF" w:rsidRDefault="006F5DD9" w:rsidP="00470EDF">
      <w:pPr>
        <w:pStyle w:val="PrescribedClauseBold"/>
        <w:jc w:val="center"/>
        <w:rPr>
          <w:u w:val="single"/>
        </w:rPr>
      </w:pPr>
      <w:r w:rsidRPr="00470EDF">
        <w:rPr>
          <w:u w:val="single"/>
        </w:rPr>
        <w:t>Hot Standby</w:t>
      </w: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5301"/>
      </w:tblGrid>
      <w:tr w:rsidR="006F5DD9" w:rsidRPr="00CE1C34" w14:paraId="3D7279E6" w14:textId="77777777" w:rsidTr="00A13C90">
        <w:tc>
          <w:tcPr>
            <w:tcW w:w="3933" w:type="dxa"/>
          </w:tcPr>
          <w:p w14:paraId="2408F1FE" w14:textId="77777777" w:rsidR="006F5DD9" w:rsidRPr="00CE1C34" w:rsidRDefault="006F5DD9" w:rsidP="00A13C90">
            <w:pPr>
              <w:pStyle w:val="PrescribedClauseBold"/>
            </w:pPr>
            <w:r w:rsidRPr="00CE1C34">
              <w:t>Maximum Hot Standby Period:</w:t>
            </w:r>
          </w:p>
        </w:tc>
        <w:tc>
          <w:tcPr>
            <w:tcW w:w="5301" w:type="dxa"/>
          </w:tcPr>
          <w:p w14:paraId="06386B21" w14:textId="77777777" w:rsidR="006F5DD9" w:rsidRPr="00294BD0" w:rsidRDefault="006F5DD9" w:rsidP="00A13C90">
            <w:pPr>
              <w:pStyle w:val="PrescribedClauseBold"/>
              <w:rPr>
                <w:b w:val="0"/>
              </w:rPr>
            </w:pPr>
            <w:r w:rsidRPr="00294BD0">
              <w:rPr>
                <w:b w:val="0"/>
              </w:rPr>
              <w:t>[240] minutes</w:t>
            </w:r>
          </w:p>
        </w:tc>
      </w:tr>
    </w:tbl>
    <w:p w14:paraId="6BBB4D23" w14:textId="77777777" w:rsidR="006F5DD9" w:rsidRPr="00470EDF" w:rsidRDefault="006F5DD9" w:rsidP="00470EDF">
      <w:pPr>
        <w:pStyle w:val="PrescribedClauseBold"/>
        <w:jc w:val="center"/>
        <w:rPr>
          <w:u w:val="single"/>
        </w:rPr>
      </w:pPr>
      <w:r w:rsidRPr="00CE1C34">
        <w:br w:type="page"/>
      </w:r>
      <w:bookmarkStart w:id="94" w:name="_Ref134517656"/>
      <w:bookmarkStart w:id="95" w:name="_Ref134419818"/>
      <w:r w:rsidRPr="00470EDF">
        <w:rPr>
          <w:u w:val="single"/>
        </w:rPr>
        <w:lastRenderedPageBreak/>
        <w:t>SECTION 2 - FORMULAE</w:t>
      </w:r>
    </w:p>
    <w:p w14:paraId="0B8B16BA" w14:textId="77777777" w:rsidR="006F5DD9" w:rsidRPr="00470EDF" w:rsidRDefault="006F5DD9" w:rsidP="00470EDF">
      <w:pPr>
        <w:pStyle w:val="PrescribedClauseBold"/>
        <w:jc w:val="center"/>
        <w:rPr>
          <w:u w:val="single"/>
        </w:rPr>
      </w:pPr>
      <w:r w:rsidRPr="00470EDF">
        <w:rPr>
          <w:u w:val="single"/>
        </w:rPr>
        <w:t>Part I</w:t>
      </w:r>
    </w:p>
    <w:p w14:paraId="71F39D55" w14:textId="77777777" w:rsidR="006F5DD9" w:rsidRPr="00470EDF" w:rsidRDefault="006F5DD9" w:rsidP="00470EDF">
      <w:pPr>
        <w:pStyle w:val="PrescribedClauseBold"/>
        <w:jc w:val="center"/>
        <w:rPr>
          <w:u w:val="single"/>
        </w:rPr>
      </w:pPr>
      <w:r w:rsidRPr="00470EDF">
        <w:rPr>
          <w:u w:val="single"/>
        </w:rPr>
        <w:t>BM Start-Up Payments</w:t>
      </w:r>
      <w:bookmarkEnd w:id="94"/>
      <w:bookmarkEnd w:id="95"/>
    </w:p>
    <w:p w14:paraId="29E7B5D3" w14:textId="77777777" w:rsidR="006F5DD9" w:rsidRPr="00CE1C34" w:rsidRDefault="006F5DD9" w:rsidP="006F5DD9">
      <w:pPr>
        <w:pStyle w:val="BodyText"/>
      </w:pPr>
      <w:r w:rsidRPr="00CE1C34">
        <w:t xml:space="preserve">For each </w:t>
      </w:r>
      <w:r w:rsidRPr="00CE1C34">
        <w:rPr>
          <w:b/>
        </w:rPr>
        <w:t>BM Unit</w:t>
      </w:r>
      <w:r w:rsidRPr="00CE1C34">
        <w:t xml:space="preserve">, payment to the </w:t>
      </w:r>
      <w:r w:rsidRPr="00CE1C34">
        <w:rPr>
          <w:b/>
        </w:rPr>
        <w:t>Generator</w:t>
      </w:r>
      <w:r w:rsidRPr="00CE1C34">
        <w:t xml:space="preserve"> in respect of provision of </w:t>
      </w:r>
      <w:r w:rsidRPr="00CE1C34">
        <w:rPr>
          <w:b/>
        </w:rPr>
        <w:t>BM Start-Up</w:t>
      </w:r>
      <w:r w:rsidRPr="00CE1C34">
        <w:t xml:space="preserve"> during calendar month m shall be calculated in accordance with the following formulae:</w:t>
      </w:r>
    </w:p>
    <w:p w14:paraId="39372184" w14:textId="77777777" w:rsidR="006F5DD9" w:rsidRPr="00CE1C34" w:rsidRDefault="006F5DD9" w:rsidP="006F5DD9">
      <w:pPr>
        <w:jc w:val="center"/>
        <w:rPr>
          <w:rFonts w:ascii="Calibri" w:hAnsi="Calibri" w:cs="Calibri"/>
          <w:noProof/>
          <w:sz w:val="20"/>
        </w:rPr>
      </w:pPr>
      <w:r w:rsidRPr="00CE1C34">
        <w:rPr>
          <w:rFonts w:ascii="Calibri" w:hAnsi="Calibri" w:cs="Calibri"/>
          <w:noProof/>
          <w:position w:val="-28"/>
          <w:sz w:val="20"/>
        </w:rPr>
        <w:object w:dxaOrig="2600" w:dyaOrig="540" w14:anchorId="4B4AD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7pt" o:ole="" fillcolor="window">
            <v:imagedata r:id="rId8" o:title=""/>
          </v:shape>
          <o:OLEObject Type="Embed" ProgID="Equation.3" ShapeID="_x0000_i1025" DrawAspect="Content" ObjectID="_1699090956" r:id="rId9"/>
        </w:object>
      </w:r>
    </w:p>
    <w:p w14:paraId="130D91D5" w14:textId="77777777" w:rsidR="006F5DD9" w:rsidRPr="00294BD0" w:rsidRDefault="006F5DD9" w:rsidP="006F5DD9">
      <w:pPr>
        <w:pStyle w:val="PrescribedClauseBold"/>
        <w:rPr>
          <w:szCs w:val="18"/>
        </w:rPr>
      </w:pPr>
      <w:r w:rsidRPr="00294BD0">
        <w:rPr>
          <w:szCs w:val="18"/>
        </w:rPr>
        <w:t>Where:</w:t>
      </w:r>
    </w:p>
    <w:p w14:paraId="0AA059CB" w14:textId="77777777" w:rsidR="006F5DD9" w:rsidRPr="00294BD0" w:rsidRDefault="006F5DD9" w:rsidP="00294BD0">
      <w:pPr>
        <w:rPr>
          <w:szCs w:val="18"/>
        </w:rPr>
      </w:pPr>
      <w:proofErr w:type="spellStart"/>
      <w:r w:rsidRPr="00294BD0">
        <w:rPr>
          <w:i/>
          <w:szCs w:val="18"/>
        </w:rPr>
        <w:t>SUP</w:t>
      </w:r>
      <w:r w:rsidRPr="00294BD0">
        <w:rPr>
          <w:i/>
          <w:szCs w:val="18"/>
          <w:vertAlign w:val="subscript"/>
        </w:rPr>
        <w:t>m</w:t>
      </w:r>
      <w:proofErr w:type="spellEnd"/>
      <w:r w:rsidRPr="00294BD0">
        <w:rPr>
          <w:szCs w:val="18"/>
        </w:rPr>
        <w:t xml:space="preserve"> </w:t>
      </w:r>
      <w:r w:rsidRPr="00294BD0">
        <w:rPr>
          <w:szCs w:val="18"/>
        </w:rPr>
        <w:tab/>
      </w:r>
      <w:r w:rsidR="00294BD0" w:rsidRPr="00294BD0">
        <w:rPr>
          <w:szCs w:val="18"/>
        </w:rPr>
        <w:tab/>
      </w:r>
      <w:r w:rsidRPr="00294BD0">
        <w:rPr>
          <w:szCs w:val="18"/>
        </w:rPr>
        <w:t xml:space="preserve">= </w:t>
      </w:r>
      <w:r w:rsidRPr="00294BD0">
        <w:rPr>
          <w:szCs w:val="18"/>
        </w:rPr>
        <w:tab/>
        <w:t>the total payment for BM Start-Up due to the Generator in month m</w:t>
      </w:r>
    </w:p>
    <w:p w14:paraId="44A18A2D" w14:textId="77777777" w:rsidR="006F5DD9" w:rsidRPr="00294BD0" w:rsidRDefault="006F5DD9" w:rsidP="006F5DD9">
      <w:pPr>
        <w:tabs>
          <w:tab w:val="left" w:pos="1440"/>
        </w:tabs>
        <w:spacing w:line="360" w:lineRule="auto"/>
        <w:ind w:left="1430" w:hanging="1340"/>
        <w:rPr>
          <w:rFonts w:cs="Calibri"/>
          <w:noProof/>
          <w:szCs w:val="18"/>
        </w:rPr>
      </w:pPr>
      <w:r w:rsidRPr="00294BD0">
        <w:rPr>
          <w:rFonts w:cs="Calibri"/>
          <w:noProof/>
          <w:position w:val="-28"/>
          <w:szCs w:val="18"/>
        </w:rPr>
        <w:object w:dxaOrig="460" w:dyaOrig="540" w14:anchorId="12008296">
          <v:shape id="_x0000_i1026" type="#_x0000_t75" style="width:23.5pt;height:27pt" o:ole="" fillcolor="window">
            <v:imagedata r:id="rId10" o:title=""/>
          </v:shape>
          <o:OLEObject Type="Embed" ProgID="Equation.3" ShapeID="_x0000_i1026" DrawAspect="Content" ObjectID="_1699090957" r:id="rId11"/>
        </w:object>
      </w:r>
      <w:r w:rsidRPr="00294BD0">
        <w:rPr>
          <w:rFonts w:cs="Calibri"/>
          <w:noProof/>
          <w:szCs w:val="18"/>
        </w:rPr>
        <w:tab/>
        <w:t xml:space="preserve">= </w:t>
      </w:r>
      <w:r w:rsidRPr="00294BD0">
        <w:rPr>
          <w:rFonts w:cs="Calibri"/>
          <w:noProof/>
          <w:szCs w:val="18"/>
        </w:rPr>
        <w:tab/>
        <w:t xml:space="preserve">the summation over all instances of </w:t>
      </w:r>
      <w:r w:rsidRPr="00294BD0">
        <w:rPr>
          <w:rFonts w:cs="Calibri"/>
          <w:b/>
          <w:noProof/>
          <w:szCs w:val="18"/>
        </w:rPr>
        <w:t>BM Start-Up</w:t>
      </w:r>
      <w:r w:rsidRPr="00294BD0">
        <w:rPr>
          <w:rFonts w:cs="Calibri"/>
          <w:noProof/>
          <w:szCs w:val="18"/>
        </w:rPr>
        <w:t xml:space="preserve"> in respect of </w:t>
      </w:r>
      <w:r w:rsidRPr="00294BD0">
        <w:rPr>
          <w:rFonts w:cs="Calibri"/>
          <w:b/>
          <w:noProof/>
          <w:szCs w:val="18"/>
        </w:rPr>
        <w:t>BM Unit</w:t>
      </w:r>
      <w:r w:rsidRPr="00294BD0">
        <w:rPr>
          <w:rFonts w:cs="Calibri"/>
          <w:noProof/>
          <w:szCs w:val="18"/>
        </w:rPr>
        <w:t xml:space="preserve"> i occurring in calendar month m</w:t>
      </w:r>
    </w:p>
    <w:p w14:paraId="043EBA7E" w14:textId="77777777" w:rsidR="006F5DD9" w:rsidRPr="00294BD0" w:rsidRDefault="006F5DD9" w:rsidP="006F5DD9">
      <w:pPr>
        <w:tabs>
          <w:tab w:val="left" w:pos="1440"/>
        </w:tabs>
        <w:spacing w:line="360" w:lineRule="auto"/>
        <w:ind w:left="2160" w:hanging="2160"/>
        <w:rPr>
          <w:rFonts w:cs="Calibri"/>
          <w:noProof/>
          <w:szCs w:val="18"/>
        </w:rPr>
      </w:pPr>
      <w:r w:rsidRPr="00294BD0">
        <w:rPr>
          <w:rFonts w:cs="Calibri"/>
          <w:i/>
          <w:noProof/>
          <w:szCs w:val="18"/>
        </w:rPr>
        <w:t>SUP</w:t>
      </w:r>
      <w:r w:rsidRPr="00294BD0">
        <w:rPr>
          <w:rFonts w:cs="Calibri"/>
          <w:i/>
          <w:noProof/>
          <w:szCs w:val="18"/>
          <w:vertAlign w:val="subscript"/>
        </w:rPr>
        <w:t>k</w:t>
      </w:r>
      <w:r w:rsidRPr="00294BD0">
        <w:rPr>
          <w:rFonts w:cs="Calibri"/>
          <w:noProof/>
          <w:szCs w:val="18"/>
        </w:rPr>
        <w:tab/>
        <w:t>=</w:t>
      </w:r>
      <w:r w:rsidRPr="00294BD0">
        <w:rPr>
          <w:rFonts w:cs="Calibri"/>
          <w:noProof/>
          <w:szCs w:val="18"/>
        </w:rPr>
        <w:tab/>
        <w:t xml:space="preserve">the </w:t>
      </w:r>
      <w:r w:rsidRPr="00294BD0">
        <w:rPr>
          <w:rFonts w:cs="Calibri"/>
          <w:b/>
          <w:bCs/>
          <w:noProof/>
          <w:szCs w:val="18"/>
        </w:rPr>
        <w:t>BM Start-Up Payment</w:t>
      </w:r>
      <w:r w:rsidRPr="00294BD0">
        <w:rPr>
          <w:rFonts w:cs="Calibri"/>
          <w:noProof/>
          <w:szCs w:val="18"/>
        </w:rPr>
        <w:t xml:space="preserve"> due to the </w:t>
      </w:r>
      <w:r w:rsidRPr="00294BD0">
        <w:rPr>
          <w:rFonts w:cs="Calibri"/>
          <w:b/>
          <w:noProof/>
          <w:szCs w:val="18"/>
        </w:rPr>
        <w:t>Generator</w:t>
      </w:r>
      <w:r w:rsidRPr="00294BD0">
        <w:rPr>
          <w:rFonts w:cs="Calibri"/>
          <w:noProof/>
          <w:szCs w:val="18"/>
        </w:rPr>
        <w:t xml:space="preserve"> in respect of the instance of </w:t>
      </w:r>
      <w:r w:rsidRPr="00294BD0">
        <w:rPr>
          <w:rFonts w:cs="Calibri"/>
          <w:b/>
          <w:noProof/>
          <w:szCs w:val="18"/>
        </w:rPr>
        <w:t>BM Start-Up</w:t>
      </w:r>
      <w:r w:rsidRPr="00294BD0">
        <w:rPr>
          <w:rFonts w:cs="Calibri"/>
          <w:noProof/>
          <w:szCs w:val="18"/>
        </w:rPr>
        <w:t xml:space="preserve"> k</w:t>
      </w:r>
    </w:p>
    <w:p w14:paraId="75851497" w14:textId="77777777" w:rsidR="006F5DD9" w:rsidRPr="00294BD0" w:rsidRDefault="006F5DD9" w:rsidP="006F5DD9">
      <w:pPr>
        <w:spacing w:line="360" w:lineRule="auto"/>
        <w:jc w:val="center"/>
        <w:rPr>
          <w:rFonts w:cs="Calibri"/>
          <w:noProof/>
          <w:szCs w:val="18"/>
        </w:rPr>
      </w:pPr>
      <w:r w:rsidRPr="00294BD0">
        <w:rPr>
          <w:rFonts w:cs="Calibri"/>
          <w:noProof/>
          <w:position w:val="-14"/>
          <w:szCs w:val="18"/>
        </w:rPr>
        <w:object w:dxaOrig="2299" w:dyaOrig="380" w14:anchorId="389E6EA3">
          <v:shape id="_x0000_i1027" type="#_x0000_t75" style="width:115.5pt;height:19pt" o:ole="" fillcolor="window">
            <v:imagedata r:id="rId12" o:title=""/>
          </v:shape>
          <o:OLEObject Type="Embed" ProgID="Equation.3" ShapeID="_x0000_i1027" DrawAspect="Content" ObjectID="_1699090958" r:id="rId13"/>
        </w:object>
      </w:r>
    </w:p>
    <w:p w14:paraId="0D73D421" w14:textId="77777777" w:rsidR="006F5DD9" w:rsidRPr="00294BD0" w:rsidRDefault="006F5DD9" w:rsidP="006F5DD9">
      <w:pPr>
        <w:tabs>
          <w:tab w:val="left" w:pos="1440"/>
        </w:tabs>
        <w:spacing w:line="360" w:lineRule="auto"/>
        <w:ind w:left="1430" w:hanging="1430"/>
        <w:rPr>
          <w:rFonts w:cs="Calibri"/>
          <w:noProof/>
          <w:szCs w:val="18"/>
        </w:rPr>
      </w:pPr>
      <w:r w:rsidRPr="00294BD0">
        <w:rPr>
          <w:rFonts w:cs="Calibri"/>
          <w:i/>
          <w:noProof/>
          <w:szCs w:val="18"/>
        </w:rPr>
        <w:t>GRP</w:t>
      </w:r>
      <w:r w:rsidRPr="00294BD0">
        <w:rPr>
          <w:rFonts w:cs="Calibri"/>
          <w:i/>
          <w:noProof/>
          <w:szCs w:val="18"/>
          <w:vertAlign w:val="subscript"/>
        </w:rPr>
        <w:t>k</w:t>
      </w:r>
      <w:r w:rsidRPr="00294BD0">
        <w:rPr>
          <w:rFonts w:cs="Calibri"/>
          <w:noProof/>
          <w:szCs w:val="18"/>
        </w:rPr>
        <w:tab/>
        <w:t>=</w:t>
      </w:r>
      <w:r w:rsidRPr="00294BD0">
        <w:rPr>
          <w:rFonts w:cs="Calibri"/>
          <w:noProof/>
          <w:szCs w:val="18"/>
        </w:rPr>
        <w:tab/>
        <w:t xml:space="preserve">the </w:t>
      </w:r>
      <w:r w:rsidRPr="00294BD0">
        <w:rPr>
          <w:rFonts w:cs="Calibri"/>
          <w:b/>
          <w:bCs/>
          <w:noProof/>
          <w:szCs w:val="18"/>
        </w:rPr>
        <w:t>BM Start-Up Repayment Amount</w:t>
      </w:r>
      <w:r w:rsidRPr="00294BD0">
        <w:rPr>
          <w:rFonts w:cs="Calibri"/>
          <w:noProof/>
          <w:szCs w:val="18"/>
        </w:rPr>
        <w:t xml:space="preserve">  due from the </w:t>
      </w:r>
      <w:r w:rsidRPr="00294BD0">
        <w:rPr>
          <w:rFonts w:cs="Calibri"/>
          <w:b/>
          <w:noProof/>
          <w:szCs w:val="18"/>
        </w:rPr>
        <w:t>Generator</w:t>
      </w:r>
      <w:r w:rsidRPr="00294BD0">
        <w:rPr>
          <w:rFonts w:cs="Calibri"/>
          <w:noProof/>
          <w:szCs w:val="18"/>
        </w:rPr>
        <w:t xml:space="preserve"> in respect of the instance of </w:t>
      </w:r>
      <w:r w:rsidRPr="00294BD0">
        <w:rPr>
          <w:rFonts w:cs="Calibri"/>
          <w:b/>
          <w:noProof/>
          <w:szCs w:val="18"/>
        </w:rPr>
        <w:t>BM Start-Up</w:t>
      </w:r>
      <w:r w:rsidRPr="00294BD0">
        <w:rPr>
          <w:rFonts w:cs="Calibri"/>
          <w:noProof/>
          <w:szCs w:val="18"/>
        </w:rPr>
        <w:t xml:space="preserve"> k</w:t>
      </w:r>
    </w:p>
    <w:p w14:paraId="2F9D9F6D" w14:textId="77777777" w:rsidR="006F5DD9" w:rsidRPr="00294BD0" w:rsidRDefault="006F5DD9" w:rsidP="006F5DD9">
      <w:pPr>
        <w:spacing w:line="360" w:lineRule="auto"/>
        <w:jc w:val="center"/>
        <w:rPr>
          <w:rFonts w:cs="Calibri"/>
          <w:noProof/>
          <w:szCs w:val="18"/>
        </w:rPr>
      </w:pPr>
      <w:r w:rsidRPr="00294BD0">
        <w:rPr>
          <w:rFonts w:cs="Calibri"/>
          <w:noProof/>
          <w:position w:val="-14"/>
          <w:szCs w:val="18"/>
        </w:rPr>
        <w:object w:dxaOrig="2820" w:dyaOrig="380" w14:anchorId="31073B42">
          <v:shape id="_x0000_i1028" type="#_x0000_t75" style="width:141pt;height:19pt" o:ole="" fillcolor="window">
            <v:imagedata r:id="rId14" o:title=""/>
          </v:shape>
          <o:OLEObject Type="Embed" ProgID="Equation.3" ShapeID="_x0000_i1028" DrawAspect="Content" ObjectID="_1699090959" r:id="rId15"/>
        </w:object>
      </w:r>
    </w:p>
    <w:p w14:paraId="4CF9DD3B"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α</w:t>
      </w:r>
      <w:r w:rsidRPr="00294BD0">
        <w:rPr>
          <w:rFonts w:cs="Calibri"/>
          <w:szCs w:val="18"/>
        </w:rPr>
        <w:tab/>
        <w:t>=</w:t>
      </w:r>
      <w:r w:rsidRPr="00294BD0">
        <w:rPr>
          <w:rFonts w:cs="Calibri"/>
          <w:szCs w:val="18"/>
        </w:rPr>
        <w:tab/>
        <w:t xml:space="preserve">the applicable </w:t>
      </w:r>
      <w:r w:rsidRPr="00294BD0">
        <w:rPr>
          <w:rFonts w:cs="Calibri"/>
          <w:b/>
          <w:bCs/>
          <w:szCs w:val="18"/>
        </w:rPr>
        <w:t xml:space="preserve">BM Start-Up Price </w:t>
      </w:r>
    </w:p>
    <w:p w14:paraId="28A908F6" w14:textId="77777777" w:rsidR="006F5DD9" w:rsidRPr="00294BD0" w:rsidRDefault="006F5DD9" w:rsidP="006F5DD9">
      <w:pPr>
        <w:tabs>
          <w:tab w:val="left" w:pos="1440"/>
        </w:tabs>
        <w:spacing w:line="360" w:lineRule="auto"/>
        <w:ind w:left="1430" w:hanging="1430"/>
        <w:rPr>
          <w:rFonts w:cs="Calibri"/>
          <w:szCs w:val="18"/>
        </w:rPr>
      </w:pPr>
      <w:proofErr w:type="spellStart"/>
      <w:r w:rsidRPr="00294BD0">
        <w:rPr>
          <w:rFonts w:cs="Calibri"/>
          <w:b/>
          <w:i/>
          <w:szCs w:val="18"/>
        </w:rPr>
        <w:t>t</w:t>
      </w:r>
      <w:r w:rsidRPr="00294BD0">
        <w:rPr>
          <w:rFonts w:cs="Calibri"/>
          <w:b/>
          <w:i/>
          <w:szCs w:val="18"/>
          <w:vertAlign w:val="subscript"/>
        </w:rPr>
        <w:t>startup</w:t>
      </w:r>
      <w:proofErr w:type="spellEnd"/>
      <w:r w:rsidRPr="00294BD0">
        <w:rPr>
          <w:rFonts w:cs="Calibri"/>
          <w:szCs w:val="18"/>
        </w:rPr>
        <w:tab/>
        <w:t xml:space="preserve">= </w:t>
      </w:r>
      <w:r w:rsidRPr="00294BD0">
        <w:rPr>
          <w:rFonts w:cs="Calibri"/>
          <w:szCs w:val="18"/>
        </w:rPr>
        <w:tab/>
        <w:t xml:space="preserve">the number of hours of provision of </w:t>
      </w:r>
      <w:r w:rsidRPr="00294BD0">
        <w:rPr>
          <w:rFonts w:cs="Calibri"/>
          <w:b/>
          <w:szCs w:val="18"/>
        </w:rPr>
        <w:t>BM Start-Up</w:t>
      </w:r>
      <w:r w:rsidRPr="00294BD0">
        <w:rPr>
          <w:rFonts w:cs="Calibri"/>
          <w:szCs w:val="18"/>
        </w:rPr>
        <w:t xml:space="preserve"> determined in accordance with the formula below:</w:t>
      </w:r>
    </w:p>
    <w:p w14:paraId="77C987C0" w14:textId="77777777" w:rsidR="006F5DD9" w:rsidRPr="00294BD0" w:rsidRDefault="006F5DD9" w:rsidP="006F5DD9">
      <w:pPr>
        <w:spacing w:line="360" w:lineRule="auto"/>
        <w:jc w:val="center"/>
        <w:rPr>
          <w:rFonts w:cs="Calibri"/>
          <w:noProof/>
          <w:szCs w:val="18"/>
        </w:rPr>
      </w:pPr>
      <w:r w:rsidRPr="00294BD0">
        <w:rPr>
          <w:rFonts w:cs="Calibri"/>
          <w:noProof/>
          <w:position w:val="-14"/>
          <w:szCs w:val="18"/>
        </w:rPr>
        <w:object w:dxaOrig="1939" w:dyaOrig="380" w14:anchorId="7D7916DC">
          <v:shape id="_x0000_i1029" type="#_x0000_t75" style="width:97pt;height:19pt" o:ole="" fillcolor="window">
            <v:imagedata r:id="rId16" o:title=""/>
          </v:shape>
          <o:OLEObject Type="Embed" ProgID="Equation.3" ShapeID="_x0000_i1029" DrawAspect="Content" ObjectID="_1699090960" r:id="rId17"/>
        </w:object>
      </w:r>
    </w:p>
    <w:p w14:paraId="0969CE69"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CST</w:t>
      </w:r>
      <w:r w:rsidRPr="00294BD0">
        <w:rPr>
          <w:rFonts w:cs="Calibri"/>
          <w:szCs w:val="18"/>
        </w:rPr>
        <w:tab/>
        <w:t>=</w:t>
      </w:r>
      <w:r w:rsidRPr="00294BD0">
        <w:rPr>
          <w:rFonts w:cs="Calibri"/>
          <w:szCs w:val="18"/>
        </w:rPr>
        <w:tab/>
        <w:t xml:space="preserve">the </w:t>
      </w:r>
      <w:r w:rsidRPr="00294BD0">
        <w:rPr>
          <w:rFonts w:cs="Calibri"/>
          <w:b/>
          <w:szCs w:val="18"/>
        </w:rPr>
        <w:t>Cease Start-Up Time</w:t>
      </w:r>
      <w:r w:rsidRPr="00294BD0">
        <w:rPr>
          <w:rFonts w:cs="Calibri"/>
          <w:szCs w:val="18"/>
        </w:rPr>
        <w:t xml:space="preserve"> </w:t>
      </w:r>
    </w:p>
    <w:p w14:paraId="3B2036C9"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BST</w:t>
      </w:r>
      <w:r w:rsidRPr="00294BD0">
        <w:rPr>
          <w:rFonts w:cs="Calibri"/>
          <w:szCs w:val="18"/>
        </w:rPr>
        <w:tab/>
        <w:t>=</w:t>
      </w:r>
      <w:r w:rsidRPr="00294BD0">
        <w:rPr>
          <w:rFonts w:cs="Calibri"/>
          <w:szCs w:val="18"/>
        </w:rPr>
        <w:tab/>
        <w:t xml:space="preserve">the </w:t>
      </w:r>
      <w:r w:rsidRPr="00294BD0">
        <w:rPr>
          <w:rFonts w:cs="Calibri"/>
          <w:b/>
          <w:szCs w:val="18"/>
        </w:rPr>
        <w:t>BM Start-Up Time</w:t>
      </w:r>
      <w:r w:rsidRPr="00294BD0">
        <w:rPr>
          <w:rFonts w:cs="Calibri"/>
          <w:szCs w:val="18"/>
        </w:rPr>
        <w:t>, determined in accordance with the formula below:</w:t>
      </w:r>
    </w:p>
    <w:p w14:paraId="5DE2900A" w14:textId="77777777" w:rsidR="006F5DD9" w:rsidRPr="00294BD0" w:rsidRDefault="006F5DD9" w:rsidP="006F5DD9">
      <w:pPr>
        <w:tabs>
          <w:tab w:val="left" w:pos="1440"/>
        </w:tabs>
        <w:spacing w:line="360" w:lineRule="auto"/>
        <w:ind w:left="2160" w:hanging="2160"/>
        <w:jc w:val="center"/>
        <w:rPr>
          <w:rFonts w:cs="Calibri"/>
          <w:noProof/>
          <w:szCs w:val="18"/>
        </w:rPr>
      </w:pPr>
      <w:r w:rsidRPr="00294BD0">
        <w:rPr>
          <w:rFonts w:cs="Calibri"/>
          <w:noProof/>
          <w:position w:val="-6"/>
          <w:szCs w:val="18"/>
        </w:rPr>
        <w:object w:dxaOrig="2580" w:dyaOrig="279" w14:anchorId="296EE57E">
          <v:shape id="_x0000_i1030" type="#_x0000_t75" style="width:129pt;height:13.5pt" o:ole="" fillcolor="window">
            <v:imagedata r:id="rId18" o:title=""/>
          </v:shape>
          <o:OLEObject Type="Embed" ProgID="Equation.3" ShapeID="_x0000_i1030" DrawAspect="Content" ObjectID="_1699090961" r:id="rId19"/>
        </w:object>
      </w:r>
    </w:p>
    <w:p w14:paraId="57BCB35C"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HSTT</w:t>
      </w:r>
      <w:r w:rsidRPr="00294BD0">
        <w:rPr>
          <w:rFonts w:cs="Calibri"/>
          <w:szCs w:val="18"/>
        </w:rPr>
        <w:tab/>
        <w:t>=</w:t>
      </w:r>
      <w:r w:rsidRPr="00294BD0">
        <w:rPr>
          <w:rFonts w:cs="Calibri"/>
          <w:szCs w:val="18"/>
        </w:rPr>
        <w:tab/>
        <w:t xml:space="preserve">the </w:t>
      </w:r>
      <w:r w:rsidRPr="00294BD0">
        <w:rPr>
          <w:rFonts w:cs="Calibri"/>
          <w:b/>
          <w:szCs w:val="18"/>
        </w:rPr>
        <w:t>Hot Standby</w:t>
      </w:r>
      <w:r w:rsidRPr="00294BD0">
        <w:rPr>
          <w:rFonts w:cs="Calibri"/>
          <w:szCs w:val="18"/>
        </w:rPr>
        <w:t xml:space="preserve"> </w:t>
      </w:r>
      <w:r w:rsidRPr="00294BD0">
        <w:rPr>
          <w:rFonts w:cs="Calibri"/>
          <w:b/>
          <w:szCs w:val="18"/>
        </w:rPr>
        <w:t>Target Time</w:t>
      </w:r>
      <w:r w:rsidRPr="00294BD0">
        <w:rPr>
          <w:rFonts w:cs="Calibri"/>
          <w:szCs w:val="18"/>
        </w:rPr>
        <w:t xml:space="preserve"> </w:t>
      </w:r>
    </w:p>
    <w:p w14:paraId="7D39C78E" w14:textId="77777777" w:rsidR="006F5DD9" w:rsidRPr="00294BD0" w:rsidRDefault="006F5DD9" w:rsidP="00294BD0">
      <w:pPr>
        <w:tabs>
          <w:tab w:val="left" w:pos="1440"/>
        </w:tabs>
        <w:spacing w:line="360" w:lineRule="auto"/>
        <w:ind w:left="1440" w:hanging="1430"/>
        <w:rPr>
          <w:rFonts w:cs="Calibri"/>
          <w:szCs w:val="18"/>
        </w:rPr>
      </w:pPr>
      <w:proofErr w:type="spellStart"/>
      <w:r w:rsidRPr="00294BD0">
        <w:rPr>
          <w:rFonts w:cs="Calibri"/>
          <w:i/>
          <w:szCs w:val="18"/>
        </w:rPr>
        <w:t>NDZ</w:t>
      </w:r>
      <w:r w:rsidRPr="00294BD0">
        <w:rPr>
          <w:rFonts w:cs="Calibri"/>
          <w:i/>
          <w:szCs w:val="18"/>
          <w:vertAlign w:val="subscript"/>
        </w:rPr>
        <w:t>i</w:t>
      </w:r>
      <w:proofErr w:type="spellEnd"/>
      <w:r w:rsidRPr="00294BD0">
        <w:rPr>
          <w:rFonts w:cs="Calibri"/>
          <w:szCs w:val="18"/>
        </w:rPr>
        <w:tab/>
        <w:t>=</w:t>
      </w:r>
      <w:r w:rsidRPr="00294BD0">
        <w:rPr>
          <w:rFonts w:cs="Calibri"/>
          <w:szCs w:val="18"/>
        </w:rPr>
        <w:tab/>
        <w:t xml:space="preserve">the Notice to Deviate from Zero (as defined in </w:t>
      </w:r>
      <w:r w:rsidRPr="00294BD0">
        <w:rPr>
          <w:rFonts w:cs="Calibri"/>
          <w:b/>
          <w:szCs w:val="18"/>
        </w:rPr>
        <w:t>Grid Code</w:t>
      </w:r>
      <w:r w:rsidRPr="00294BD0">
        <w:rPr>
          <w:rFonts w:cs="Calibri"/>
          <w:szCs w:val="18"/>
        </w:rPr>
        <w:t xml:space="preserve"> BC1) in respect of </w:t>
      </w:r>
      <w:r w:rsidRPr="00294BD0">
        <w:rPr>
          <w:rFonts w:cs="Calibri"/>
          <w:b/>
          <w:szCs w:val="18"/>
        </w:rPr>
        <w:t>BM Unit</w:t>
      </w:r>
      <w:r w:rsidRPr="00294BD0">
        <w:rPr>
          <w:rFonts w:cs="Calibri"/>
          <w:szCs w:val="18"/>
        </w:rPr>
        <w:t xml:space="preserve"> </w:t>
      </w:r>
      <w:proofErr w:type="spellStart"/>
      <w:r w:rsidRPr="00294BD0">
        <w:rPr>
          <w:rFonts w:cs="Calibri"/>
          <w:szCs w:val="18"/>
        </w:rPr>
        <w:t>i</w:t>
      </w:r>
      <w:proofErr w:type="spellEnd"/>
      <w:r w:rsidRPr="00294BD0">
        <w:rPr>
          <w:rFonts w:cs="Calibri"/>
          <w:szCs w:val="18"/>
        </w:rPr>
        <w:t xml:space="preserve"> applicable to the time at which a </w:t>
      </w:r>
      <w:r w:rsidRPr="00294BD0">
        <w:rPr>
          <w:rFonts w:cs="Calibri"/>
          <w:b/>
          <w:szCs w:val="18"/>
        </w:rPr>
        <w:t>BM Start-Up Instruction</w:t>
      </w:r>
      <w:r w:rsidRPr="00294BD0">
        <w:rPr>
          <w:rFonts w:cs="Calibri"/>
          <w:szCs w:val="18"/>
        </w:rPr>
        <w:t xml:space="preserve"> is issued by </w:t>
      </w:r>
      <w:r w:rsidRPr="00294BD0">
        <w:rPr>
          <w:rFonts w:cs="Calibri"/>
          <w:b/>
          <w:szCs w:val="18"/>
        </w:rPr>
        <w:t>The Company</w:t>
      </w:r>
    </w:p>
    <w:p w14:paraId="2CA98B72"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szCs w:val="18"/>
        </w:rPr>
        <w:t>F1</w:t>
      </w:r>
      <w:r w:rsidRPr="00294BD0">
        <w:rPr>
          <w:rFonts w:cs="Calibri"/>
          <w:szCs w:val="18"/>
        </w:rPr>
        <w:tab/>
        <w:t>=</w:t>
      </w:r>
      <w:r w:rsidRPr="00294BD0">
        <w:rPr>
          <w:rFonts w:cs="Calibri"/>
          <w:szCs w:val="18"/>
        </w:rPr>
        <w:tab/>
        <w:t xml:space="preserve">0 where any of Sub-Clauses </w:t>
      </w:r>
      <w:r w:rsidR="00644CA6">
        <w:rPr>
          <w:rFonts w:cs="Calibri"/>
          <w:szCs w:val="18"/>
        </w:rPr>
        <w:fldChar w:fldCharType="begin"/>
      </w:r>
      <w:r w:rsidR="005226D1">
        <w:rPr>
          <w:rFonts w:cs="Calibri"/>
          <w:szCs w:val="18"/>
        </w:rPr>
        <w:instrText xml:space="preserve"> REF _Ref377719015 \w \h </w:instrText>
      </w:r>
      <w:r w:rsidR="00644CA6">
        <w:rPr>
          <w:rFonts w:cs="Calibri"/>
          <w:szCs w:val="18"/>
        </w:rPr>
      </w:r>
      <w:r w:rsidR="00644CA6">
        <w:rPr>
          <w:rFonts w:cs="Calibri"/>
          <w:szCs w:val="18"/>
        </w:rPr>
        <w:fldChar w:fldCharType="separate"/>
      </w:r>
      <w:r w:rsidR="00EB6AAB">
        <w:rPr>
          <w:rFonts w:cs="Calibri"/>
          <w:szCs w:val="18"/>
        </w:rPr>
        <w:t>5.10.3(a)</w:t>
      </w:r>
      <w:r w:rsidR="00644CA6">
        <w:rPr>
          <w:rFonts w:cs="Calibri"/>
          <w:szCs w:val="18"/>
        </w:rPr>
        <w:fldChar w:fldCharType="end"/>
      </w:r>
      <w:r w:rsidRPr="00294BD0">
        <w:rPr>
          <w:rFonts w:cs="Calibri"/>
          <w:szCs w:val="18"/>
        </w:rPr>
        <w:t xml:space="preserve"> or </w:t>
      </w:r>
      <w:r w:rsidR="00644CA6">
        <w:rPr>
          <w:rFonts w:cs="Calibri"/>
          <w:szCs w:val="18"/>
        </w:rPr>
        <w:fldChar w:fldCharType="begin"/>
      </w:r>
      <w:r w:rsidR="005226D1">
        <w:rPr>
          <w:rFonts w:cs="Calibri"/>
          <w:szCs w:val="18"/>
        </w:rPr>
        <w:instrText xml:space="preserve"> REF _Ref377719006 \n \h </w:instrText>
      </w:r>
      <w:r w:rsidR="00644CA6">
        <w:rPr>
          <w:rFonts w:cs="Calibri"/>
          <w:szCs w:val="18"/>
        </w:rPr>
      </w:r>
      <w:r w:rsidR="00644CA6">
        <w:rPr>
          <w:rFonts w:cs="Calibri"/>
          <w:szCs w:val="18"/>
        </w:rPr>
        <w:fldChar w:fldCharType="separate"/>
      </w:r>
      <w:r w:rsidR="00EB6AAB">
        <w:rPr>
          <w:rFonts w:cs="Calibri"/>
          <w:szCs w:val="18"/>
        </w:rPr>
        <w:t>(b)</w:t>
      </w:r>
      <w:r w:rsidR="00644CA6">
        <w:rPr>
          <w:rFonts w:cs="Calibri"/>
          <w:szCs w:val="18"/>
        </w:rPr>
        <w:fldChar w:fldCharType="end"/>
      </w:r>
      <w:r w:rsidRPr="00294BD0">
        <w:rPr>
          <w:rFonts w:cs="Calibri"/>
          <w:szCs w:val="18"/>
        </w:rPr>
        <w:t xml:space="preserve"> applies, otherwise 1</w:t>
      </w:r>
    </w:p>
    <w:p w14:paraId="7F576DCD"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szCs w:val="18"/>
        </w:rPr>
        <w:lastRenderedPageBreak/>
        <w:t>F2</w:t>
      </w:r>
      <w:r w:rsidRPr="00294BD0">
        <w:rPr>
          <w:rFonts w:cs="Calibri"/>
          <w:szCs w:val="18"/>
        </w:rPr>
        <w:tab/>
        <w:t>=</w:t>
      </w:r>
      <w:r w:rsidRPr="00294BD0">
        <w:rPr>
          <w:rFonts w:cs="Calibri"/>
          <w:szCs w:val="18"/>
        </w:rPr>
        <w:tab/>
        <w:t xml:space="preserve">1 where any of Sub-Clauses </w:t>
      </w:r>
      <w:r w:rsidR="00644CA6">
        <w:rPr>
          <w:rFonts w:cs="Calibri"/>
          <w:szCs w:val="18"/>
        </w:rPr>
        <w:fldChar w:fldCharType="begin"/>
      </w:r>
      <w:r w:rsidR="005226D1">
        <w:rPr>
          <w:rFonts w:cs="Calibri"/>
          <w:szCs w:val="18"/>
        </w:rPr>
        <w:instrText xml:space="preserve"> REF _Ref377718974 \w \h </w:instrText>
      </w:r>
      <w:r w:rsidR="00644CA6">
        <w:rPr>
          <w:rFonts w:cs="Calibri"/>
          <w:szCs w:val="18"/>
        </w:rPr>
      </w:r>
      <w:r w:rsidR="00644CA6">
        <w:rPr>
          <w:rFonts w:cs="Calibri"/>
          <w:szCs w:val="18"/>
        </w:rPr>
        <w:fldChar w:fldCharType="separate"/>
      </w:r>
      <w:r w:rsidR="00EB6AAB">
        <w:rPr>
          <w:rFonts w:cs="Calibri"/>
          <w:szCs w:val="18"/>
        </w:rPr>
        <w:t>5.10.2(a)</w:t>
      </w:r>
      <w:r w:rsidR="00644CA6">
        <w:rPr>
          <w:rFonts w:cs="Calibri"/>
          <w:szCs w:val="18"/>
        </w:rPr>
        <w:fldChar w:fldCharType="end"/>
      </w:r>
      <w:r w:rsidRPr="00294BD0">
        <w:rPr>
          <w:rFonts w:cs="Calibri"/>
          <w:szCs w:val="18"/>
        </w:rPr>
        <w:t xml:space="preserve">, </w:t>
      </w:r>
      <w:r w:rsidR="00644CA6">
        <w:rPr>
          <w:rFonts w:cs="Calibri"/>
          <w:szCs w:val="18"/>
        </w:rPr>
        <w:fldChar w:fldCharType="begin"/>
      </w:r>
      <w:r w:rsidR="005226D1">
        <w:rPr>
          <w:rFonts w:cs="Calibri"/>
          <w:szCs w:val="18"/>
        </w:rPr>
        <w:instrText xml:space="preserve"> REF _Ref377718984 \n \h </w:instrText>
      </w:r>
      <w:r w:rsidR="00644CA6">
        <w:rPr>
          <w:rFonts w:cs="Calibri"/>
          <w:szCs w:val="18"/>
        </w:rPr>
      </w:r>
      <w:r w:rsidR="00644CA6">
        <w:rPr>
          <w:rFonts w:cs="Calibri"/>
          <w:szCs w:val="18"/>
        </w:rPr>
        <w:fldChar w:fldCharType="separate"/>
      </w:r>
      <w:r w:rsidR="00EB6AAB">
        <w:rPr>
          <w:rFonts w:cs="Calibri"/>
          <w:szCs w:val="18"/>
        </w:rPr>
        <w:t>(b)</w:t>
      </w:r>
      <w:r w:rsidR="00644CA6">
        <w:rPr>
          <w:rFonts w:cs="Calibri"/>
          <w:szCs w:val="18"/>
        </w:rPr>
        <w:fldChar w:fldCharType="end"/>
      </w:r>
      <w:r w:rsidRPr="00294BD0">
        <w:rPr>
          <w:rFonts w:cs="Calibri"/>
          <w:szCs w:val="18"/>
        </w:rPr>
        <w:t xml:space="preserve">, or </w:t>
      </w:r>
      <w:r w:rsidR="00644CA6">
        <w:rPr>
          <w:rFonts w:cs="Calibri"/>
          <w:szCs w:val="18"/>
        </w:rPr>
        <w:fldChar w:fldCharType="begin"/>
      </w:r>
      <w:r w:rsidR="005226D1">
        <w:rPr>
          <w:rFonts w:cs="Calibri"/>
          <w:szCs w:val="18"/>
        </w:rPr>
        <w:instrText xml:space="preserve"> REF _Ref377718992 \n \h </w:instrText>
      </w:r>
      <w:r w:rsidR="00644CA6">
        <w:rPr>
          <w:rFonts w:cs="Calibri"/>
          <w:szCs w:val="18"/>
        </w:rPr>
      </w:r>
      <w:r w:rsidR="00644CA6">
        <w:rPr>
          <w:rFonts w:cs="Calibri"/>
          <w:szCs w:val="18"/>
        </w:rPr>
        <w:fldChar w:fldCharType="separate"/>
      </w:r>
      <w:r w:rsidR="00EB6AAB">
        <w:rPr>
          <w:rFonts w:cs="Calibri"/>
          <w:szCs w:val="18"/>
        </w:rPr>
        <w:t>(c)</w:t>
      </w:r>
      <w:r w:rsidR="00644CA6">
        <w:rPr>
          <w:rFonts w:cs="Calibri"/>
          <w:szCs w:val="18"/>
        </w:rPr>
        <w:fldChar w:fldCharType="end"/>
      </w:r>
      <w:r w:rsidRPr="00294BD0">
        <w:rPr>
          <w:rFonts w:cs="Calibri"/>
          <w:szCs w:val="18"/>
        </w:rPr>
        <w:t>, applies, otherwise 0</w:t>
      </w:r>
    </w:p>
    <w:p w14:paraId="581C460F" w14:textId="77777777" w:rsidR="006F5DD9" w:rsidRPr="00294BD0" w:rsidRDefault="006F5DD9" w:rsidP="00470EDF">
      <w:pPr>
        <w:pStyle w:val="PrescribedClauseBold"/>
        <w:jc w:val="center"/>
        <w:rPr>
          <w:szCs w:val="18"/>
          <w:u w:val="single"/>
        </w:rPr>
      </w:pPr>
      <w:r w:rsidRPr="00294BD0">
        <w:rPr>
          <w:szCs w:val="18"/>
        </w:rPr>
        <w:br w:type="page"/>
      </w:r>
      <w:bookmarkStart w:id="96" w:name="_Hlt134519339"/>
      <w:bookmarkEnd w:id="96"/>
      <w:r w:rsidRPr="00294BD0">
        <w:rPr>
          <w:szCs w:val="18"/>
          <w:u w:val="single"/>
        </w:rPr>
        <w:lastRenderedPageBreak/>
        <w:t>Part II</w:t>
      </w:r>
    </w:p>
    <w:p w14:paraId="4FB89F90" w14:textId="77777777" w:rsidR="006F5DD9" w:rsidRPr="00294BD0" w:rsidRDefault="006F5DD9" w:rsidP="00470EDF">
      <w:pPr>
        <w:pStyle w:val="PrescribedClauseBold"/>
        <w:jc w:val="center"/>
        <w:rPr>
          <w:szCs w:val="18"/>
          <w:u w:val="single"/>
        </w:rPr>
      </w:pPr>
      <w:r w:rsidRPr="00294BD0">
        <w:rPr>
          <w:szCs w:val="18"/>
          <w:u w:val="single"/>
        </w:rPr>
        <w:t>Hot Standby Payments</w:t>
      </w:r>
    </w:p>
    <w:p w14:paraId="78CE49A6" w14:textId="77777777" w:rsidR="006F5DD9" w:rsidRPr="00294BD0" w:rsidRDefault="006F5DD9" w:rsidP="006F5DD9">
      <w:pPr>
        <w:pStyle w:val="BodyText"/>
        <w:rPr>
          <w:szCs w:val="18"/>
        </w:rPr>
      </w:pPr>
      <w:r w:rsidRPr="00294BD0">
        <w:rPr>
          <w:szCs w:val="18"/>
        </w:rPr>
        <w:t xml:space="preserve">For each </w:t>
      </w:r>
      <w:r w:rsidRPr="00294BD0">
        <w:rPr>
          <w:b/>
          <w:szCs w:val="18"/>
        </w:rPr>
        <w:t>BM Unit</w:t>
      </w:r>
      <w:r w:rsidRPr="00294BD0">
        <w:rPr>
          <w:szCs w:val="18"/>
        </w:rPr>
        <w:t xml:space="preserve">, payment to the </w:t>
      </w:r>
      <w:r w:rsidRPr="00294BD0">
        <w:rPr>
          <w:b/>
          <w:szCs w:val="18"/>
        </w:rPr>
        <w:t>Generator</w:t>
      </w:r>
      <w:r w:rsidRPr="00294BD0">
        <w:rPr>
          <w:szCs w:val="18"/>
        </w:rPr>
        <w:t xml:space="preserve"> in respect of provision of </w:t>
      </w:r>
      <w:r w:rsidRPr="00294BD0">
        <w:rPr>
          <w:b/>
          <w:szCs w:val="18"/>
        </w:rPr>
        <w:t>Hot Standby</w:t>
      </w:r>
      <w:r w:rsidRPr="00294BD0">
        <w:rPr>
          <w:szCs w:val="18"/>
        </w:rPr>
        <w:t xml:space="preserve"> during calendar month m shall be calculated in accordance with the following formulae:</w:t>
      </w:r>
    </w:p>
    <w:p w14:paraId="1CEC6C8D" w14:textId="77777777" w:rsidR="006F5DD9" w:rsidRPr="00294BD0" w:rsidRDefault="006F5DD9" w:rsidP="006F5DD9">
      <w:pPr>
        <w:jc w:val="center"/>
        <w:rPr>
          <w:rFonts w:cs="Calibri"/>
          <w:noProof/>
          <w:szCs w:val="18"/>
        </w:rPr>
      </w:pPr>
      <w:r w:rsidRPr="00294BD0">
        <w:rPr>
          <w:rFonts w:cs="Calibri"/>
          <w:noProof/>
          <w:position w:val="-28"/>
          <w:szCs w:val="18"/>
        </w:rPr>
        <w:object w:dxaOrig="1700" w:dyaOrig="540" w14:anchorId="1E66D816">
          <v:shape id="_x0000_i1031" type="#_x0000_t75" style="width:85.5pt;height:27pt" o:ole="" fillcolor="window">
            <v:imagedata r:id="rId20" o:title=""/>
          </v:shape>
          <o:OLEObject Type="Embed" ProgID="Equation.3" ShapeID="_x0000_i1031" DrawAspect="Content" ObjectID="_1699090962" r:id="rId21"/>
        </w:object>
      </w:r>
    </w:p>
    <w:p w14:paraId="350D31D1" w14:textId="77777777" w:rsidR="006F5DD9" w:rsidRPr="00294BD0" w:rsidRDefault="006F5DD9" w:rsidP="006F5DD9">
      <w:pPr>
        <w:pStyle w:val="PrescribedClauseBold"/>
        <w:rPr>
          <w:szCs w:val="18"/>
        </w:rPr>
      </w:pPr>
      <w:r w:rsidRPr="00294BD0">
        <w:rPr>
          <w:szCs w:val="18"/>
        </w:rPr>
        <w:t>Where:</w:t>
      </w:r>
    </w:p>
    <w:p w14:paraId="563CFB89" w14:textId="77777777" w:rsidR="006F5DD9" w:rsidRPr="00294BD0" w:rsidRDefault="006F5DD9" w:rsidP="006F5DD9">
      <w:pPr>
        <w:tabs>
          <w:tab w:val="left" w:pos="720"/>
          <w:tab w:val="left" w:pos="1440"/>
        </w:tabs>
        <w:ind w:left="2160" w:hanging="2160"/>
        <w:rPr>
          <w:rFonts w:cs="Calibri"/>
          <w:szCs w:val="18"/>
        </w:rPr>
      </w:pPr>
      <w:proofErr w:type="spellStart"/>
      <w:r w:rsidRPr="00294BD0">
        <w:rPr>
          <w:rFonts w:cs="Calibri"/>
          <w:i/>
          <w:szCs w:val="18"/>
        </w:rPr>
        <w:t>HSP</w:t>
      </w:r>
      <w:r w:rsidRPr="00294BD0">
        <w:rPr>
          <w:rFonts w:cs="Calibri"/>
          <w:i/>
          <w:szCs w:val="18"/>
          <w:vertAlign w:val="subscript"/>
        </w:rPr>
        <w:t>m</w:t>
      </w:r>
      <w:proofErr w:type="spellEnd"/>
      <w:r w:rsidRPr="00294BD0">
        <w:rPr>
          <w:rFonts w:cs="Calibri"/>
          <w:szCs w:val="18"/>
        </w:rPr>
        <w:t xml:space="preserve"> </w:t>
      </w:r>
      <w:r w:rsidRPr="00294BD0">
        <w:rPr>
          <w:rFonts w:cs="Calibri"/>
          <w:szCs w:val="18"/>
        </w:rPr>
        <w:tab/>
      </w:r>
      <w:r w:rsidRPr="00294BD0">
        <w:rPr>
          <w:rFonts w:cs="Calibri"/>
          <w:szCs w:val="18"/>
        </w:rPr>
        <w:tab/>
        <w:t xml:space="preserve">= </w:t>
      </w:r>
      <w:r w:rsidRPr="00294BD0">
        <w:rPr>
          <w:rFonts w:cs="Calibri"/>
          <w:szCs w:val="18"/>
        </w:rPr>
        <w:tab/>
        <w:t xml:space="preserve">the total payment for </w:t>
      </w:r>
      <w:r w:rsidRPr="00294BD0">
        <w:rPr>
          <w:rFonts w:cs="Calibri"/>
          <w:b/>
          <w:szCs w:val="18"/>
        </w:rPr>
        <w:t>Hot Standby</w:t>
      </w:r>
      <w:r w:rsidRPr="00294BD0">
        <w:rPr>
          <w:rFonts w:cs="Calibri"/>
          <w:szCs w:val="18"/>
        </w:rPr>
        <w:t xml:space="preserve"> due to the </w:t>
      </w:r>
      <w:r w:rsidRPr="00294BD0">
        <w:rPr>
          <w:rFonts w:cs="Calibri"/>
          <w:b/>
          <w:szCs w:val="18"/>
        </w:rPr>
        <w:t>Generator</w:t>
      </w:r>
      <w:r w:rsidRPr="00294BD0">
        <w:rPr>
          <w:rFonts w:cs="Calibri"/>
          <w:szCs w:val="18"/>
        </w:rPr>
        <w:t xml:space="preserve"> in calendar month m</w:t>
      </w:r>
    </w:p>
    <w:p w14:paraId="7C8AA416" w14:textId="77777777" w:rsidR="006F5DD9" w:rsidRPr="00294BD0" w:rsidRDefault="006F5DD9" w:rsidP="007E08CD">
      <w:pPr>
        <w:tabs>
          <w:tab w:val="left" w:pos="2127"/>
        </w:tabs>
        <w:ind w:left="1430" w:hanging="1340"/>
        <w:rPr>
          <w:rFonts w:cs="Calibri"/>
          <w:noProof/>
          <w:szCs w:val="18"/>
        </w:rPr>
      </w:pPr>
      <w:r w:rsidRPr="00294BD0">
        <w:rPr>
          <w:rFonts w:cs="Calibri"/>
          <w:noProof/>
          <w:position w:val="-28"/>
          <w:szCs w:val="18"/>
        </w:rPr>
        <w:object w:dxaOrig="460" w:dyaOrig="540" w14:anchorId="6A7C7824">
          <v:shape id="_x0000_i1032" type="#_x0000_t75" style="width:23.5pt;height:27pt" o:ole="" fillcolor="window">
            <v:imagedata r:id="rId22" o:title=""/>
          </v:shape>
          <o:OLEObject Type="Embed" ProgID="Equation.3" ShapeID="_x0000_i1032" DrawAspect="Content" ObjectID="_1699090963" r:id="rId23"/>
        </w:object>
      </w:r>
      <w:r w:rsidRPr="00294BD0">
        <w:rPr>
          <w:rFonts w:cs="Calibri"/>
          <w:noProof/>
          <w:szCs w:val="18"/>
        </w:rPr>
        <w:tab/>
        <w:t xml:space="preserve">= </w:t>
      </w:r>
      <w:r w:rsidRPr="00294BD0">
        <w:rPr>
          <w:rFonts w:cs="Calibri"/>
          <w:noProof/>
          <w:szCs w:val="18"/>
        </w:rPr>
        <w:tab/>
        <w:t xml:space="preserve">the summation over all instances of </w:t>
      </w:r>
      <w:r w:rsidRPr="00294BD0">
        <w:rPr>
          <w:rFonts w:cs="Calibri"/>
          <w:b/>
          <w:noProof/>
          <w:szCs w:val="18"/>
        </w:rPr>
        <w:t>Hot Standby</w:t>
      </w:r>
      <w:r w:rsidRPr="00294BD0">
        <w:rPr>
          <w:rFonts w:cs="Calibri"/>
          <w:noProof/>
          <w:szCs w:val="18"/>
        </w:rPr>
        <w:t xml:space="preserve"> occurring in calendar month m in respect of </w:t>
      </w:r>
      <w:r w:rsidRPr="00294BD0">
        <w:rPr>
          <w:rFonts w:cs="Calibri"/>
          <w:b/>
          <w:noProof/>
          <w:szCs w:val="18"/>
        </w:rPr>
        <w:t>BM Unit</w:t>
      </w:r>
      <w:r w:rsidRPr="00294BD0">
        <w:rPr>
          <w:rFonts w:cs="Calibri"/>
          <w:noProof/>
          <w:szCs w:val="18"/>
        </w:rPr>
        <w:t xml:space="preserve"> i</w:t>
      </w:r>
    </w:p>
    <w:p w14:paraId="6DC5E0B7" w14:textId="77777777" w:rsidR="006F5DD9" w:rsidRPr="00294BD0" w:rsidRDefault="006F5DD9" w:rsidP="006F5DD9">
      <w:pPr>
        <w:tabs>
          <w:tab w:val="left" w:pos="1440"/>
        </w:tabs>
        <w:spacing w:line="360" w:lineRule="auto"/>
        <w:ind w:left="1430" w:hanging="1430"/>
        <w:rPr>
          <w:rFonts w:cs="Calibri"/>
          <w:noProof/>
          <w:szCs w:val="18"/>
        </w:rPr>
      </w:pPr>
      <w:r w:rsidRPr="00294BD0">
        <w:rPr>
          <w:rFonts w:cs="Calibri"/>
          <w:i/>
          <w:noProof/>
          <w:szCs w:val="18"/>
        </w:rPr>
        <w:t>HSP</w:t>
      </w:r>
      <w:r w:rsidRPr="00294BD0">
        <w:rPr>
          <w:rFonts w:cs="Calibri"/>
          <w:i/>
          <w:noProof/>
          <w:szCs w:val="18"/>
          <w:vertAlign w:val="subscript"/>
        </w:rPr>
        <w:t>h</w:t>
      </w:r>
      <w:r w:rsidRPr="00294BD0">
        <w:rPr>
          <w:rFonts w:cs="Calibri"/>
          <w:noProof/>
          <w:szCs w:val="18"/>
        </w:rPr>
        <w:tab/>
        <w:t>=</w:t>
      </w:r>
      <w:r w:rsidRPr="00294BD0">
        <w:rPr>
          <w:rFonts w:cs="Calibri"/>
          <w:noProof/>
          <w:szCs w:val="18"/>
        </w:rPr>
        <w:tab/>
        <w:t xml:space="preserve">the </w:t>
      </w:r>
      <w:r w:rsidRPr="00294BD0">
        <w:rPr>
          <w:rFonts w:cs="Calibri"/>
          <w:b/>
          <w:noProof/>
          <w:szCs w:val="18"/>
        </w:rPr>
        <w:t>Hot Standby Payment</w:t>
      </w:r>
      <w:r w:rsidRPr="00294BD0">
        <w:rPr>
          <w:rFonts w:cs="Calibri"/>
          <w:noProof/>
          <w:szCs w:val="18"/>
        </w:rPr>
        <w:t xml:space="preserve"> described in Sub-Clause </w:t>
      </w:r>
      <w:r w:rsidR="00644CA6">
        <w:rPr>
          <w:rFonts w:cs="Calibri"/>
          <w:noProof/>
          <w:szCs w:val="18"/>
        </w:rPr>
        <w:fldChar w:fldCharType="begin"/>
      </w:r>
      <w:r w:rsidR="005226D1">
        <w:rPr>
          <w:rFonts w:cs="Calibri"/>
          <w:noProof/>
          <w:szCs w:val="18"/>
        </w:rPr>
        <w:instrText xml:space="preserve"> REF _Ref134518641 \w \h </w:instrText>
      </w:r>
      <w:r w:rsidR="00644CA6">
        <w:rPr>
          <w:rFonts w:cs="Calibri"/>
          <w:noProof/>
          <w:szCs w:val="18"/>
        </w:rPr>
      </w:r>
      <w:r w:rsidR="00644CA6">
        <w:rPr>
          <w:rFonts w:cs="Calibri"/>
          <w:noProof/>
          <w:szCs w:val="18"/>
        </w:rPr>
        <w:fldChar w:fldCharType="separate"/>
      </w:r>
      <w:r w:rsidR="00EB6AAB">
        <w:rPr>
          <w:rFonts w:cs="Calibri"/>
          <w:noProof/>
          <w:szCs w:val="18"/>
        </w:rPr>
        <w:t>5.11</w:t>
      </w:r>
      <w:r w:rsidR="00644CA6">
        <w:rPr>
          <w:rFonts w:cs="Calibri"/>
          <w:noProof/>
          <w:szCs w:val="18"/>
        </w:rPr>
        <w:fldChar w:fldCharType="end"/>
      </w:r>
      <w:r w:rsidRPr="00294BD0">
        <w:rPr>
          <w:rFonts w:cs="Calibri"/>
          <w:noProof/>
          <w:szCs w:val="18"/>
        </w:rPr>
        <w:t xml:space="preserve"> in respect of the instance of </w:t>
      </w:r>
      <w:r w:rsidRPr="00294BD0">
        <w:rPr>
          <w:rFonts w:cs="Calibri"/>
          <w:b/>
          <w:noProof/>
          <w:szCs w:val="18"/>
        </w:rPr>
        <w:t>Hot Standby</w:t>
      </w:r>
      <w:r w:rsidRPr="00294BD0">
        <w:rPr>
          <w:rFonts w:cs="Calibri"/>
          <w:noProof/>
          <w:szCs w:val="18"/>
        </w:rPr>
        <w:t xml:space="preserve"> h</w:t>
      </w:r>
    </w:p>
    <w:p w14:paraId="5B4ACF14" w14:textId="77777777" w:rsidR="006F5DD9" w:rsidRPr="00294BD0" w:rsidRDefault="000E2D50" w:rsidP="006F5DD9">
      <w:pPr>
        <w:spacing w:line="360" w:lineRule="auto"/>
        <w:jc w:val="center"/>
        <w:rPr>
          <w:rFonts w:cs="Calibri"/>
          <w:noProof/>
          <w:szCs w:val="18"/>
        </w:rPr>
      </w:pPr>
      <w:r>
        <w:rPr>
          <w:rFonts w:cs="Calibri"/>
          <w:noProof/>
          <w:szCs w:val="18"/>
          <w:lang w:eastAsia="en-GB"/>
        </w:rPr>
        <mc:AlternateContent>
          <mc:Choice Requires="wps">
            <w:drawing>
              <wp:anchor distT="0" distB="0" distL="114300" distR="114300" simplePos="0" relativeHeight="251660288" behindDoc="0" locked="0" layoutInCell="1" allowOverlap="1" wp14:anchorId="4419E71A" wp14:editId="30C3AB1C">
                <wp:simplePos x="0" y="0"/>
                <wp:positionH relativeFrom="column">
                  <wp:posOffset>3257550</wp:posOffset>
                </wp:positionH>
                <wp:positionV relativeFrom="paragraph">
                  <wp:posOffset>230505</wp:posOffset>
                </wp:positionV>
                <wp:extent cx="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3BDF"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8.15pt" to="25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"/>
            </w:pict>
          </mc:Fallback>
        </mc:AlternateContent>
      </w:r>
      <w:r w:rsidR="006F5DD9" w:rsidRPr="00294BD0">
        <w:rPr>
          <w:rFonts w:cs="Calibri"/>
          <w:noProof/>
          <w:position w:val="-12"/>
          <w:szCs w:val="18"/>
        </w:rPr>
        <w:object w:dxaOrig="2120" w:dyaOrig="360" w14:anchorId="5D8822C4">
          <v:shape id="_x0000_i1033" type="#_x0000_t75" style="width:106pt;height:18pt" o:ole="" fillcolor="window">
            <v:imagedata r:id="rId24" o:title=""/>
          </v:shape>
          <o:OLEObject Type="Embed" ProgID="Equation.3" ShapeID="_x0000_i1033" DrawAspect="Content" ObjectID="_1699090964" r:id="rId25"/>
        </w:object>
      </w:r>
    </w:p>
    <w:p w14:paraId="5FF7232E"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β</w:t>
      </w:r>
      <w:r w:rsidRPr="00294BD0">
        <w:rPr>
          <w:rFonts w:cs="Calibri"/>
          <w:szCs w:val="18"/>
        </w:rPr>
        <w:tab/>
        <w:t>=</w:t>
      </w:r>
      <w:r w:rsidRPr="00294BD0">
        <w:rPr>
          <w:rFonts w:cs="Calibri"/>
          <w:szCs w:val="18"/>
        </w:rPr>
        <w:tab/>
        <w:t xml:space="preserve">the applicable </w:t>
      </w:r>
      <w:r w:rsidRPr="00294BD0">
        <w:rPr>
          <w:rFonts w:cs="Calibri"/>
          <w:b/>
          <w:bCs/>
          <w:szCs w:val="18"/>
        </w:rPr>
        <w:t>Hot Standby Price</w:t>
      </w:r>
      <w:r w:rsidRPr="00294BD0">
        <w:rPr>
          <w:rFonts w:cs="Calibri"/>
          <w:szCs w:val="18"/>
        </w:rPr>
        <w:t xml:space="preserve"> </w:t>
      </w:r>
    </w:p>
    <w:p w14:paraId="270D91A6" w14:textId="77777777" w:rsidR="006F5DD9" w:rsidRPr="00294BD0" w:rsidRDefault="006F5DD9" w:rsidP="006F5DD9">
      <w:pPr>
        <w:tabs>
          <w:tab w:val="left" w:pos="1440"/>
        </w:tabs>
        <w:spacing w:line="360" w:lineRule="auto"/>
        <w:ind w:left="1430" w:hanging="1430"/>
        <w:rPr>
          <w:rFonts w:cs="Calibri"/>
          <w:szCs w:val="18"/>
        </w:rPr>
      </w:pPr>
      <w:proofErr w:type="spellStart"/>
      <w:r w:rsidRPr="00294BD0">
        <w:rPr>
          <w:rFonts w:cs="Calibri"/>
          <w:b/>
          <w:i/>
          <w:szCs w:val="18"/>
        </w:rPr>
        <w:t>t</w:t>
      </w:r>
      <w:r w:rsidRPr="00294BD0">
        <w:rPr>
          <w:rFonts w:cs="Calibri"/>
          <w:b/>
          <w:i/>
          <w:szCs w:val="18"/>
          <w:vertAlign w:val="subscript"/>
        </w:rPr>
        <w:t>hsb</w:t>
      </w:r>
      <w:proofErr w:type="spellEnd"/>
      <w:r w:rsidRPr="00294BD0">
        <w:rPr>
          <w:rFonts w:cs="Calibri"/>
          <w:szCs w:val="18"/>
        </w:rPr>
        <w:tab/>
        <w:t xml:space="preserve">= </w:t>
      </w:r>
      <w:r w:rsidRPr="00294BD0">
        <w:rPr>
          <w:rFonts w:cs="Calibri"/>
          <w:szCs w:val="18"/>
        </w:rPr>
        <w:tab/>
        <w:t xml:space="preserve">number of hours of provision of </w:t>
      </w:r>
      <w:r w:rsidRPr="00294BD0">
        <w:rPr>
          <w:rFonts w:cs="Calibri"/>
          <w:b/>
          <w:szCs w:val="18"/>
        </w:rPr>
        <w:t>Hot Standby</w:t>
      </w:r>
      <w:r w:rsidRPr="00294BD0">
        <w:rPr>
          <w:rFonts w:cs="Calibri"/>
          <w:szCs w:val="18"/>
        </w:rPr>
        <w:t xml:space="preserve"> determined in accordance with the formula below:</w:t>
      </w:r>
    </w:p>
    <w:p w14:paraId="4E996366" w14:textId="77777777" w:rsidR="006F5DD9" w:rsidRPr="00294BD0" w:rsidRDefault="006F5DD9" w:rsidP="006F5DD9">
      <w:pPr>
        <w:spacing w:line="360" w:lineRule="auto"/>
        <w:jc w:val="center"/>
        <w:rPr>
          <w:rFonts w:cs="Calibri"/>
          <w:noProof/>
          <w:szCs w:val="18"/>
        </w:rPr>
      </w:pPr>
      <w:r w:rsidRPr="00294BD0">
        <w:rPr>
          <w:rFonts w:cs="Calibri"/>
          <w:noProof/>
          <w:position w:val="-6"/>
          <w:szCs w:val="18"/>
        </w:rPr>
        <w:object w:dxaOrig="2020" w:dyaOrig="279" w14:anchorId="4AAAB1FD">
          <v:shape id="_x0000_i1034" type="#_x0000_t75" style="width:100.5pt;height:13.5pt" o:ole="" fillcolor="window">
            <v:imagedata r:id="rId26" o:title=""/>
          </v:shape>
          <o:OLEObject Type="Embed" ProgID="Equation.3" ShapeID="_x0000_i1034" DrawAspect="Content" ObjectID="_1699090965" r:id="rId27"/>
        </w:object>
      </w:r>
    </w:p>
    <w:p w14:paraId="6D870E94"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i/>
          <w:szCs w:val="18"/>
        </w:rPr>
        <w:t>CHST</w:t>
      </w:r>
      <w:r w:rsidRPr="00294BD0">
        <w:rPr>
          <w:rFonts w:cs="Calibri"/>
          <w:szCs w:val="18"/>
        </w:rPr>
        <w:tab/>
        <w:t>=</w:t>
      </w:r>
      <w:r w:rsidRPr="00294BD0">
        <w:rPr>
          <w:rFonts w:cs="Calibri"/>
          <w:szCs w:val="18"/>
        </w:rPr>
        <w:tab/>
      </w:r>
      <w:r w:rsidRPr="00294BD0">
        <w:rPr>
          <w:rFonts w:cs="Calibri"/>
          <w:b/>
          <w:szCs w:val="18"/>
        </w:rPr>
        <w:t>Cease Hot Standby Time</w:t>
      </w:r>
      <w:r w:rsidRPr="00294BD0">
        <w:rPr>
          <w:rFonts w:cs="Calibri"/>
          <w:szCs w:val="18"/>
        </w:rPr>
        <w:t xml:space="preserve"> as determined in accordance with Schedule F, Section 2, Part III</w:t>
      </w:r>
    </w:p>
    <w:p w14:paraId="71472B64" w14:textId="77777777" w:rsidR="006F5DD9" w:rsidRPr="00294BD0" w:rsidRDefault="006F5DD9" w:rsidP="006F5DD9">
      <w:pPr>
        <w:tabs>
          <w:tab w:val="left" w:pos="1440"/>
        </w:tabs>
        <w:spacing w:line="360" w:lineRule="auto"/>
        <w:ind w:left="1430" w:hanging="1430"/>
        <w:rPr>
          <w:rFonts w:cs="Calibri"/>
          <w:szCs w:val="18"/>
        </w:rPr>
      </w:pPr>
      <w:r w:rsidRPr="00294BD0">
        <w:rPr>
          <w:rFonts w:cs="Calibri"/>
          <w:i/>
          <w:szCs w:val="18"/>
        </w:rPr>
        <w:t>HSTT</w:t>
      </w:r>
      <w:r w:rsidRPr="00294BD0">
        <w:rPr>
          <w:rFonts w:cs="Calibri"/>
          <w:szCs w:val="18"/>
        </w:rPr>
        <w:tab/>
        <w:t>=</w:t>
      </w:r>
      <w:r w:rsidRPr="00294BD0">
        <w:rPr>
          <w:rFonts w:cs="Calibri"/>
          <w:szCs w:val="18"/>
        </w:rPr>
        <w:tab/>
      </w:r>
      <w:r w:rsidRPr="00294BD0">
        <w:rPr>
          <w:rFonts w:cs="Calibri"/>
          <w:b/>
          <w:szCs w:val="18"/>
        </w:rPr>
        <w:t>Hot Standby</w:t>
      </w:r>
      <w:r w:rsidRPr="00294BD0">
        <w:rPr>
          <w:rFonts w:cs="Calibri"/>
          <w:szCs w:val="18"/>
        </w:rPr>
        <w:t xml:space="preserve"> </w:t>
      </w:r>
      <w:r w:rsidRPr="00294BD0">
        <w:rPr>
          <w:rFonts w:cs="Calibri"/>
          <w:b/>
          <w:szCs w:val="18"/>
        </w:rPr>
        <w:t>Target Time</w:t>
      </w:r>
      <w:r w:rsidRPr="00294BD0">
        <w:rPr>
          <w:rFonts w:cs="Calibri"/>
          <w:szCs w:val="18"/>
        </w:rPr>
        <w:t xml:space="preserve"> </w:t>
      </w:r>
      <w:r w:rsidRPr="00294BD0">
        <w:rPr>
          <w:rFonts w:cs="Calibri"/>
          <w:bCs/>
          <w:szCs w:val="18"/>
        </w:rPr>
        <w:t xml:space="preserve">or, if later, the time of submission of a revised </w:t>
      </w:r>
      <w:proofErr w:type="spellStart"/>
      <w:r w:rsidRPr="00294BD0">
        <w:rPr>
          <w:rFonts w:cs="Calibri"/>
          <w:b/>
          <w:szCs w:val="18"/>
        </w:rPr>
        <w:t>NDZ</w:t>
      </w:r>
      <w:r w:rsidRPr="00294BD0">
        <w:rPr>
          <w:rFonts w:cs="Calibri"/>
          <w:b/>
          <w:szCs w:val="18"/>
          <w:vertAlign w:val="subscript"/>
        </w:rPr>
        <w:t>i</w:t>
      </w:r>
      <w:proofErr w:type="spellEnd"/>
      <w:r w:rsidRPr="00294BD0">
        <w:rPr>
          <w:rFonts w:cs="Calibri"/>
          <w:b/>
          <w:szCs w:val="18"/>
        </w:rPr>
        <w:t xml:space="preserve"> </w:t>
      </w:r>
      <w:r w:rsidRPr="00294BD0">
        <w:rPr>
          <w:rFonts w:cs="Calibri"/>
          <w:bCs/>
          <w:szCs w:val="18"/>
        </w:rPr>
        <w:t xml:space="preserve">pursuant to Sub-Clause </w:t>
      </w:r>
      <w:r w:rsidR="00644CA6">
        <w:rPr>
          <w:rFonts w:cs="Calibri"/>
          <w:bCs/>
          <w:szCs w:val="18"/>
        </w:rPr>
        <w:fldChar w:fldCharType="begin"/>
      </w:r>
      <w:r w:rsidR="005226D1">
        <w:rPr>
          <w:rFonts w:cs="Calibri"/>
          <w:bCs/>
          <w:szCs w:val="18"/>
        </w:rPr>
        <w:instrText xml:space="preserve"> REF _Ref140291328 \w \h </w:instrText>
      </w:r>
      <w:r w:rsidR="00644CA6">
        <w:rPr>
          <w:rFonts w:cs="Calibri"/>
          <w:bCs/>
          <w:szCs w:val="18"/>
        </w:rPr>
      </w:r>
      <w:r w:rsidR="00644CA6">
        <w:rPr>
          <w:rFonts w:cs="Calibri"/>
          <w:bCs/>
          <w:szCs w:val="18"/>
        </w:rPr>
        <w:fldChar w:fldCharType="separate"/>
      </w:r>
      <w:r w:rsidR="00EB6AAB">
        <w:rPr>
          <w:rFonts w:cs="Calibri"/>
          <w:bCs/>
          <w:szCs w:val="18"/>
        </w:rPr>
        <w:t>5.4.6(a)</w:t>
      </w:r>
      <w:r w:rsidR="00644CA6">
        <w:rPr>
          <w:rFonts w:cs="Calibri"/>
          <w:bCs/>
          <w:szCs w:val="18"/>
        </w:rPr>
        <w:fldChar w:fldCharType="end"/>
      </w:r>
    </w:p>
    <w:p w14:paraId="52587D42" w14:textId="77777777" w:rsidR="006F5DD9" w:rsidRPr="00294BD0" w:rsidRDefault="006F5DD9" w:rsidP="006F5DD9">
      <w:pPr>
        <w:tabs>
          <w:tab w:val="left" w:pos="1440"/>
        </w:tabs>
        <w:spacing w:line="360" w:lineRule="auto"/>
        <w:ind w:left="2160" w:hanging="2160"/>
        <w:rPr>
          <w:rFonts w:cs="Calibri"/>
          <w:szCs w:val="18"/>
        </w:rPr>
      </w:pPr>
      <w:r w:rsidRPr="00294BD0">
        <w:rPr>
          <w:rFonts w:cs="Calibri"/>
          <w:szCs w:val="18"/>
        </w:rPr>
        <w:t>F3</w:t>
      </w:r>
      <w:r w:rsidRPr="00294BD0">
        <w:rPr>
          <w:rFonts w:cs="Calibri"/>
          <w:szCs w:val="18"/>
        </w:rPr>
        <w:tab/>
        <w:t>=</w:t>
      </w:r>
      <w:r w:rsidRPr="00294BD0">
        <w:rPr>
          <w:rFonts w:cs="Calibri"/>
          <w:szCs w:val="18"/>
        </w:rPr>
        <w:tab/>
        <w:t xml:space="preserve">0 where any of Sub-Clause, </w:t>
      </w:r>
      <w:r w:rsidR="00644CA6">
        <w:rPr>
          <w:rFonts w:cs="Calibri"/>
          <w:szCs w:val="18"/>
        </w:rPr>
        <w:fldChar w:fldCharType="begin"/>
      </w:r>
      <w:r w:rsidR="005226D1">
        <w:rPr>
          <w:rFonts w:cs="Calibri"/>
          <w:szCs w:val="18"/>
        </w:rPr>
        <w:instrText xml:space="preserve"> REF _Ref377718867 \w \h </w:instrText>
      </w:r>
      <w:r w:rsidR="00644CA6">
        <w:rPr>
          <w:rFonts w:cs="Calibri"/>
          <w:szCs w:val="18"/>
        </w:rPr>
      </w:r>
      <w:r w:rsidR="00644CA6">
        <w:rPr>
          <w:rFonts w:cs="Calibri"/>
          <w:szCs w:val="18"/>
        </w:rPr>
        <w:fldChar w:fldCharType="separate"/>
      </w:r>
      <w:r w:rsidR="00EB6AAB">
        <w:rPr>
          <w:rFonts w:cs="Calibri"/>
          <w:szCs w:val="18"/>
        </w:rPr>
        <w:t>5.11.2(a)</w:t>
      </w:r>
      <w:r w:rsidR="00644CA6">
        <w:rPr>
          <w:rFonts w:cs="Calibri"/>
          <w:szCs w:val="18"/>
        </w:rPr>
        <w:fldChar w:fldCharType="end"/>
      </w:r>
      <w:r w:rsidRPr="00294BD0">
        <w:rPr>
          <w:rFonts w:cs="Calibri"/>
          <w:szCs w:val="18"/>
        </w:rPr>
        <w:t xml:space="preserve">, </w:t>
      </w:r>
      <w:r w:rsidR="00644CA6">
        <w:rPr>
          <w:rFonts w:cs="Calibri"/>
          <w:szCs w:val="18"/>
        </w:rPr>
        <w:fldChar w:fldCharType="begin"/>
      </w:r>
      <w:r w:rsidR="005226D1">
        <w:rPr>
          <w:rFonts w:cs="Calibri"/>
          <w:szCs w:val="18"/>
        </w:rPr>
        <w:instrText xml:space="preserve"> REF _Ref377718876 \n \h </w:instrText>
      </w:r>
      <w:r w:rsidR="00644CA6">
        <w:rPr>
          <w:rFonts w:cs="Calibri"/>
          <w:szCs w:val="18"/>
        </w:rPr>
      </w:r>
      <w:r w:rsidR="00644CA6">
        <w:rPr>
          <w:rFonts w:cs="Calibri"/>
          <w:szCs w:val="18"/>
        </w:rPr>
        <w:fldChar w:fldCharType="separate"/>
      </w:r>
      <w:r w:rsidR="00EB6AAB">
        <w:rPr>
          <w:rFonts w:cs="Calibri"/>
          <w:szCs w:val="18"/>
        </w:rPr>
        <w:t>(b)</w:t>
      </w:r>
      <w:r w:rsidR="00644CA6">
        <w:rPr>
          <w:rFonts w:cs="Calibri"/>
          <w:szCs w:val="18"/>
        </w:rPr>
        <w:fldChar w:fldCharType="end"/>
      </w:r>
      <w:r w:rsidRPr="00294BD0">
        <w:rPr>
          <w:rFonts w:cs="Calibri"/>
          <w:szCs w:val="18"/>
        </w:rPr>
        <w:t xml:space="preserve"> or </w:t>
      </w:r>
      <w:r w:rsidR="00644CA6">
        <w:rPr>
          <w:rFonts w:cs="Calibri"/>
          <w:szCs w:val="18"/>
        </w:rPr>
        <w:fldChar w:fldCharType="begin"/>
      </w:r>
      <w:r w:rsidR="005226D1">
        <w:rPr>
          <w:rFonts w:cs="Calibri"/>
          <w:szCs w:val="18"/>
        </w:rPr>
        <w:instrText xml:space="preserve"> REF _Ref377718883 \n \h </w:instrText>
      </w:r>
      <w:r w:rsidR="00644CA6">
        <w:rPr>
          <w:rFonts w:cs="Calibri"/>
          <w:szCs w:val="18"/>
        </w:rPr>
      </w:r>
      <w:r w:rsidR="00644CA6">
        <w:rPr>
          <w:rFonts w:cs="Calibri"/>
          <w:szCs w:val="18"/>
        </w:rPr>
        <w:fldChar w:fldCharType="separate"/>
      </w:r>
      <w:r w:rsidR="00EB6AAB">
        <w:rPr>
          <w:rFonts w:cs="Calibri"/>
          <w:szCs w:val="18"/>
        </w:rPr>
        <w:t>(c)</w:t>
      </w:r>
      <w:r w:rsidR="00644CA6">
        <w:rPr>
          <w:rFonts w:cs="Calibri"/>
          <w:szCs w:val="18"/>
        </w:rPr>
        <w:fldChar w:fldCharType="end"/>
      </w:r>
      <w:r w:rsidRPr="00294BD0">
        <w:rPr>
          <w:rFonts w:cs="Calibri"/>
          <w:szCs w:val="18"/>
        </w:rPr>
        <w:t xml:space="preserve"> applies, otherwise 1</w:t>
      </w:r>
    </w:p>
    <w:p w14:paraId="27CA3667" w14:textId="77777777" w:rsidR="006F5DD9" w:rsidRPr="00294BD0" w:rsidRDefault="006F5DD9" w:rsidP="00470EDF">
      <w:pPr>
        <w:pStyle w:val="PrescribedClauseBold"/>
        <w:jc w:val="center"/>
        <w:rPr>
          <w:szCs w:val="18"/>
          <w:u w:val="single"/>
        </w:rPr>
      </w:pPr>
      <w:r w:rsidRPr="00294BD0">
        <w:rPr>
          <w:szCs w:val="18"/>
        </w:rPr>
        <w:br w:type="page"/>
      </w:r>
      <w:bookmarkStart w:id="97" w:name="_Ref134517600"/>
      <w:r w:rsidRPr="00294BD0">
        <w:rPr>
          <w:szCs w:val="18"/>
          <w:u w:val="single"/>
        </w:rPr>
        <w:lastRenderedPageBreak/>
        <w:t>Part III</w:t>
      </w:r>
    </w:p>
    <w:p w14:paraId="1395D6B3" w14:textId="77777777" w:rsidR="006F5DD9" w:rsidRPr="00294BD0" w:rsidRDefault="006F5DD9" w:rsidP="00470EDF">
      <w:pPr>
        <w:pStyle w:val="PrescribedClauseBold"/>
        <w:jc w:val="center"/>
        <w:rPr>
          <w:szCs w:val="18"/>
          <w:u w:val="single"/>
        </w:rPr>
      </w:pPr>
      <w:r w:rsidRPr="00294BD0">
        <w:rPr>
          <w:szCs w:val="18"/>
          <w:u w:val="single"/>
        </w:rPr>
        <w:t xml:space="preserve">Cease </w:t>
      </w:r>
      <w:bookmarkStart w:id="98" w:name="_Hlt134418532"/>
      <w:bookmarkEnd w:id="97"/>
      <w:bookmarkEnd w:id="98"/>
      <w:r w:rsidRPr="00294BD0">
        <w:rPr>
          <w:szCs w:val="18"/>
          <w:u w:val="single"/>
        </w:rPr>
        <w:t>Hot Standby Time</w:t>
      </w:r>
    </w:p>
    <w:p w14:paraId="765A5D3A" w14:textId="77777777" w:rsidR="006F5DD9" w:rsidRPr="00294BD0" w:rsidRDefault="006F5DD9" w:rsidP="006F5DD9">
      <w:pPr>
        <w:pStyle w:val="BodyText"/>
        <w:rPr>
          <w:szCs w:val="18"/>
        </w:rPr>
      </w:pPr>
      <w:r w:rsidRPr="00294BD0">
        <w:rPr>
          <w:szCs w:val="18"/>
        </w:rPr>
        <w:t xml:space="preserve">For each instance of Hot Standby relating to a BM Unit, </w:t>
      </w:r>
      <w:r w:rsidRPr="00294BD0">
        <w:rPr>
          <w:bCs/>
          <w:szCs w:val="18"/>
        </w:rPr>
        <w:t xml:space="preserve">Cease </w:t>
      </w:r>
      <w:r w:rsidRPr="00294BD0">
        <w:rPr>
          <w:szCs w:val="18"/>
        </w:rPr>
        <w:t>Hot Standby Time, “CHST”, shall be determined as follows:</w:t>
      </w:r>
    </w:p>
    <w:p w14:paraId="03B76FDD" w14:textId="77777777" w:rsidR="006F5DD9" w:rsidRPr="00294BD0" w:rsidRDefault="006F5DD9" w:rsidP="006F5DD9">
      <w:pPr>
        <w:pStyle w:val="SingleLeveli"/>
        <w:rPr>
          <w:szCs w:val="18"/>
        </w:rPr>
      </w:pPr>
      <w:r w:rsidRPr="00294BD0">
        <w:rPr>
          <w:szCs w:val="18"/>
        </w:rPr>
        <w:t xml:space="preserve">Where </w:t>
      </w:r>
      <w:r w:rsidRPr="00294BD0">
        <w:rPr>
          <w:b/>
          <w:szCs w:val="18"/>
        </w:rPr>
        <w:t>Hot Standby</w:t>
      </w:r>
      <w:r w:rsidRPr="00294BD0">
        <w:rPr>
          <w:szCs w:val="18"/>
        </w:rPr>
        <w:t xml:space="preserve"> is provided and an </w:t>
      </w:r>
      <w:r w:rsidRPr="00294BD0">
        <w:rPr>
          <w:b/>
          <w:szCs w:val="18"/>
        </w:rPr>
        <w:t>Instruction to Cease</w:t>
      </w:r>
      <w:r w:rsidRPr="00294BD0">
        <w:rPr>
          <w:szCs w:val="18"/>
        </w:rPr>
        <w:t xml:space="preserve"> </w:t>
      </w:r>
      <w:r w:rsidRPr="00294BD0">
        <w:rPr>
          <w:b/>
          <w:szCs w:val="18"/>
        </w:rPr>
        <w:t>Hot Standby</w:t>
      </w:r>
      <w:r w:rsidRPr="00294BD0">
        <w:rPr>
          <w:szCs w:val="18"/>
        </w:rPr>
        <w:t xml:space="preserve"> is issued pursuant to Sub-Clause </w:t>
      </w:r>
      <w:r w:rsidR="00644CA6">
        <w:rPr>
          <w:szCs w:val="18"/>
        </w:rPr>
        <w:fldChar w:fldCharType="begin"/>
      </w:r>
      <w:r w:rsidR="005226D1">
        <w:rPr>
          <w:szCs w:val="18"/>
        </w:rPr>
        <w:instrText xml:space="preserve"> REF _Ref377655918 \w \h </w:instrText>
      </w:r>
      <w:r w:rsidR="00644CA6">
        <w:rPr>
          <w:szCs w:val="18"/>
        </w:rPr>
      </w:r>
      <w:r w:rsidR="00644CA6">
        <w:rPr>
          <w:szCs w:val="18"/>
        </w:rPr>
        <w:fldChar w:fldCharType="separate"/>
      </w:r>
      <w:r w:rsidR="00EB6AAB">
        <w:rPr>
          <w:szCs w:val="18"/>
        </w:rPr>
        <w:t>5.7.1</w:t>
      </w:r>
      <w:r w:rsidR="00644CA6">
        <w:rPr>
          <w:szCs w:val="18"/>
        </w:rPr>
        <w:fldChar w:fldCharType="end"/>
      </w:r>
      <w:r w:rsidRPr="00294BD0">
        <w:rPr>
          <w:szCs w:val="18"/>
        </w:rPr>
        <w:t xml:space="preserve"> or deemed to have been given in the circumstances described in Sub-Clause </w:t>
      </w:r>
      <w:r w:rsidR="00644CA6">
        <w:rPr>
          <w:szCs w:val="18"/>
        </w:rPr>
        <w:fldChar w:fldCharType="begin"/>
      </w:r>
      <w:r w:rsidR="005226D1">
        <w:rPr>
          <w:szCs w:val="18"/>
        </w:rPr>
        <w:instrText xml:space="preserve"> REF _Ref139863486 \w \h </w:instrText>
      </w:r>
      <w:r w:rsidR="00644CA6">
        <w:rPr>
          <w:szCs w:val="18"/>
        </w:rPr>
      </w:r>
      <w:r w:rsidR="00644CA6">
        <w:rPr>
          <w:szCs w:val="18"/>
        </w:rPr>
        <w:fldChar w:fldCharType="separate"/>
      </w:r>
      <w:r w:rsidR="00EB6AAB">
        <w:rPr>
          <w:szCs w:val="18"/>
        </w:rPr>
        <w:t>5.7.3</w:t>
      </w:r>
      <w:r w:rsidR="00644CA6">
        <w:rPr>
          <w:szCs w:val="18"/>
        </w:rPr>
        <w:fldChar w:fldCharType="end"/>
      </w:r>
      <w:r w:rsidRPr="00294BD0">
        <w:rPr>
          <w:szCs w:val="18"/>
        </w:rPr>
        <w:t>, then:</w:t>
      </w:r>
    </w:p>
    <w:p w14:paraId="2F4B1314" w14:textId="77777777" w:rsidR="006F5DD9" w:rsidRPr="00294BD0" w:rsidRDefault="006F5DD9" w:rsidP="006F5DD9">
      <w:pPr>
        <w:pStyle w:val="BodyTextIndent"/>
        <w:tabs>
          <w:tab w:val="left" w:pos="855"/>
        </w:tabs>
        <w:spacing w:after="0" w:line="360" w:lineRule="auto"/>
        <w:ind w:left="1702" w:hanging="1702"/>
        <w:rPr>
          <w:rFonts w:ascii="Verdana" w:hAnsi="Verdana" w:cs="Calibri"/>
          <w:i/>
          <w:sz w:val="18"/>
          <w:szCs w:val="18"/>
        </w:rPr>
      </w:pPr>
      <w:r w:rsidRPr="00294BD0">
        <w:rPr>
          <w:rFonts w:ascii="Verdana" w:hAnsi="Verdana" w:cs="Calibri"/>
          <w:i/>
          <w:sz w:val="18"/>
          <w:szCs w:val="18"/>
        </w:rPr>
        <w:t xml:space="preserve">CHST </w:t>
      </w:r>
      <w:r w:rsidRPr="00294BD0">
        <w:rPr>
          <w:rFonts w:ascii="Verdana" w:hAnsi="Verdana" w:cs="Calibri"/>
          <w:i/>
          <w:sz w:val="18"/>
          <w:szCs w:val="18"/>
        </w:rPr>
        <w:tab/>
        <w:t xml:space="preserve">= </w:t>
      </w:r>
      <w:r w:rsidRPr="00294BD0">
        <w:rPr>
          <w:rFonts w:ascii="Verdana" w:hAnsi="Verdana" w:cs="Calibri"/>
          <w:i/>
          <w:sz w:val="18"/>
          <w:szCs w:val="18"/>
        </w:rPr>
        <w:tab/>
        <w:t xml:space="preserve">time at which </w:t>
      </w:r>
      <w:r w:rsidRPr="00294BD0">
        <w:rPr>
          <w:rFonts w:ascii="Verdana" w:hAnsi="Verdana" w:cs="Calibri"/>
          <w:b/>
          <w:i/>
          <w:sz w:val="18"/>
          <w:szCs w:val="18"/>
        </w:rPr>
        <w:t>Instruction to Cease</w:t>
      </w:r>
      <w:r w:rsidRPr="00294BD0">
        <w:rPr>
          <w:rFonts w:ascii="Verdana" w:hAnsi="Verdana" w:cs="Calibri"/>
          <w:i/>
          <w:sz w:val="18"/>
          <w:szCs w:val="18"/>
        </w:rPr>
        <w:t xml:space="preserve"> </w:t>
      </w:r>
      <w:r w:rsidRPr="00294BD0">
        <w:rPr>
          <w:rFonts w:ascii="Verdana" w:hAnsi="Verdana" w:cs="Calibri"/>
          <w:b/>
          <w:i/>
          <w:sz w:val="18"/>
          <w:szCs w:val="18"/>
        </w:rPr>
        <w:t>Hot Standby</w:t>
      </w:r>
      <w:r w:rsidRPr="00294BD0">
        <w:rPr>
          <w:rFonts w:ascii="Verdana" w:hAnsi="Verdana" w:cs="Calibri"/>
          <w:i/>
          <w:sz w:val="18"/>
          <w:szCs w:val="18"/>
        </w:rPr>
        <w:t xml:space="preserve"> is issued or (as the case may be) deemed to be issued </w:t>
      </w:r>
    </w:p>
    <w:p w14:paraId="6E27BD08" w14:textId="77777777" w:rsidR="006F5DD9" w:rsidRPr="00294BD0" w:rsidRDefault="006F5DD9" w:rsidP="006F5DD9">
      <w:pPr>
        <w:pStyle w:val="SingleLeveli"/>
        <w:rPr>
          <w:szCs w:val="18"/>
        </w:rPr>
      </w:pPr>
      <w:r w:rsidRPr="00294BD0">
        <w:rPr>
          <w:szCs w:val="18"/>
        </w:rPr>
        <w:t xml:space="preserve">Where </w:t>
      </w:r>
      <w:r w:rsidRPr="00294BD0">
        <w:rPr>
          <w:b/>
          <w:szCs w:val="18"/>
        </w:rPr>
        <w:t>Hot Standby</w:t>
      </w:r>
      <w:r w:rsidRPr="00294BD0">
        <w:rPr>
          <w:szCs w:val="18"/>
        </w:rPr>
        <w:t xml:space="preserve"> is provided and an </w:t>
      </w:r>
      <w:r w:rsidRPr="00294BD0">
        <w:rPr>
          <w:b/>
          <w:szCs w:val="18"/>
        </w:rPr>
        <w:t>Instruction to Cease</w:t>
      </w:r>
      <w:r w:rsidRPr="00294BD0">
        <w:rPr>
          <w:szCs w:val="18"/>
        </w:rPr>
        <w:t xml:space="preserve"> </w:t>
      </w:r>
      <w:r w:rsidRPr="00294BD0">
        <w:rPr>
          <w:b/>
          <w:szCs w:val="18"/>
        </w:rPr>
        <w:t>Hot Standby</w:t>
      </w:r>
      <w:r w:rsidRPr="00294BD0">
        <w:rPr>
          <w:szCs w:val="18"/>
        </w:rPr>
        <w:t xml:space="preserve"> is deemed to have been given in the circumstances described in Sub-Clause </w:t>
      </w:r>
      <w:r w:rsidR="00644CA6">
        <w:rPr>
          <w:szCs w:val="18"/>
        </w:rPr>
        <w:fldChar w:fldCharType="begin"/>
      </w:r>
      <w:r w:rsidR="005226D1">
        <w:rPr>
          <w:szCs w:val="18"/>
        </w:rPr>
        <w:instrText xml:space="preserve"> REF _Ref377716178 \w \h </w:instrText>
      </w:r>
      <w:r w:rsidR="00644CA6">
        <w:rPr>
          <w:szCs w:val="18"/>
        </w:rPr>
      </w:r>
      <w:r w:rsidR="00644CA6">
        <w:rPr>
          <w:szCs w:val="18"/>
        </w:rPr>
        <w:fldChar w:fldCharType="separate"/>
      </w:r>
      <w:r w:rsidR="00EB6AAB">
        <w:rPr>
          <w:szCs w:val="18"/>
        </w:rPr>
        <w:t>5.7.2</w:t>
      </w:r>
      <w:r w:rsidR="00644CA6">
        <w:rPr>
          <w:szCs w:val="18"/>
        </w:rPr>
        <w:fldChar w:fldCharType="end"/>
      </w:r>
      <w:r w:rsidR="005226D1">
        <w:rPr>
          <w:szCs w:val="18"/>
        </w:rPr>
        <w:t xml:space="preserve"> </w:t>
      </w:r>
      <w:r w:rsidRPr="00294BD0">
        <w:rPr>
          <w:szCs w:val="18"/>
        </w:rPr>
        <w:t xml:space="preserve">such that the time that the </w:t>
      </w:r>
      <w:r w:rsidRPr="00294BD0">
        <w:rPr>
          <w:b/>
          <w:szCs w:val="18"/>
        </w:rPr>
        <w:t>BM Unit</w:t>
      </w:r>
      <w:r w:rsidRPr="00294BD0">
        <w:rPr>
          <w:szCs w:val="18"/>
        </w:rPr>
        <w:t xml:space="preserve"> </w:t>
      </w:r>
      <w:r w:rsidRPr="00294BD0">
        <w:rPr>
          <w:b/>
          <w:szCs w:val="18"/>
        </w:rPr>
        <w:t>Synchronises</w:t>
      </w:r>
      <w:r w:rsidRPr="00294BD0">
        <w:rPr>
          <w:szCs w:val="18"/>
        </w:rPr>
        <w:t xml:space="preserve"> is defined by reference to the Point Acceptance Volume </w:t>
      </w:r>
      <w:proofErr w:type="spellStart"/>
      <w:r w:rsidRPr="00294BD0">
        <w:rPr>
          <w:szCs w:val="18"/>
        </w:rPr>
        <w:t>qA</w:t>
      </w:r>
      <w:r w:rsidRPr="00294BD0">
        <w:rPr>
          <w:szCs w:val="18"/>
          <w:vertAlign w:val="superscript"/>
        </w:rPr>
        <w:t>k</w:t>
      </w:r>
      <w:r w:rsidRPr="00294BD0">
        <w:rPr>
          <w:szCs w:val="18"/>
          <w:vertAlign w:val="subscript"/>
        </w:rPr>
        <w:t>it</w:t>
      </w:r>
      <w:proofErr w:type="spellEnd"/>
      <w:r w:rsidRPr="00294BD0">
        <w:rPr>
          <w:szCs w:val="18"/>
        </w:rPr>
        <w:t>, “</w:t>
      </w:r>
      <w:r w:rsidRPr="00294BD0">
        <w:rPr>
          <w:i/>
          <w:szCs w:val="18"/>
        </w:rPr>
        <w:t xml:space="preserve">time </w:t>
      </w:r>
      <w:r w:rsidRPr="00294BD0">
        <w:rPr>
          <w:szCs w:val="18"/>
        </w:rPr>
        <w:t>X”, then:</w:t>
      </w:r>
    </w:p>
    <w:p w14:paraId="058BC2C9" w14:textId="77777777" w:rsidR="006F5DD9" w:rsidRPr="00294BD0" w:rsidRDefault="006F5DD9" w:rsidP="006F5DD9">
      <w:pPr>
        <w:pStyle w:val="Body"/>
        <w:tabs>
          <w:tab w:val="left" w:pos="1650"/>
        </w:tabs>
        <w:spacing w:after="0" w:line="360" w:lineRule="auto"/>
        <w:rPr>
          <w:rFonts w:ascii="Verdana" w:hAnsi="Verdana" w:cs="Calibri"/>
          <w:sz w:val="18"/>
          <w:szCs w:val="18"/>
        </w:rPr>
      </w:pPr>
      <w:r w:rsidRPr="00294BD0">
        <w:rPr>
          <w:rFonts w:ascii="Verdana" w:hAnsi="Verdana" w:cs="Calibri"/>
          <w:i/>
          <w:sz w:val="18"/>
          <w:szCs w:val="18"/>
        </w:rPr>
        <w:t xml:space="preserve">CHST </w:t>
      </w:r>
      <w:r w:rsidRPr="00294BD0">
        <w:rPr>
          <w:rFonts w:ascii="Verdana" w:hAnsi="Verdana" w:cs="Calibri"/>
          <w:i/>
          <w:sz w:val="18"/>
          <w:szCs w:val="18"/>
        </w:rPr>
        <w:tab/>
        <w:t xml:space="preserve">= </w:t>
      </w:r>
      <w:r w:rsidRPr="00294BD0">
        <w:rPr>
          <w:rFonts w:ascii="Verdana" w:hAnsi="Verdana" w:cs="Calibri"/>
          <w:i/>
          <w:sz w:val="18"/>
          <w:szCs w:val="18"/>
        </w:rPr>
        <w:tab/>
        <w:t xml:space="preserve"> time X - </w:t>
      </w:r>
      <w:proofErr w:type="spellStart"/>
      <w:r w:rsidRPr="00294BD0">
        <w:rPr>
          <w:rFonts w:ascii="Verdana" w:hAnsi="Verdana" w:cs="Calibri"/>
          <w:i/>
          <w:sz w:val="18"/>
          <w:szCs w:val="18"/>
        </w:rPr>
        <w:t>t</w:t>
      </w:r>
      <w:r w:rsidRPr="00294BD0">
        <w:rPr>
          <w:rFonts w:ascii="Verdana" w:hAnsi="Verdana" w:cs="Calibri"/>
          <w:i/>
          <w:sz w:val="18"/>
          <w:szCs w:val="18"/>
          <w:vertAlign w:val="subscript"/>
        </w:rPr>
        <w:t>nts</w:t>
      </w:r>
      <w:proofErr w:type="spellEnd"/>
    </w:p>
    <w:p w14:paraId="5DBC5BA1" w14:textId="77777777" w:rsidR="006F5DD9" w:rsidRPr="00294BD0" w:rsidRDefault="006F5DD9" w:rsidP="006F5DD9">
      <w:pPr>
        <w:pStyle w:val="SingleLeveli"/>
        <w:rPr>
          <w:szCs w:val="18"/>
        </w:rPr>
      </w:pPr>
      <w:r w:rsidRPr="00294BD0">
        <w:rPr>
          <w:szCs w:val="18"/>
        </w:rPr>
        <w:t xml:space="preserve">Where </w:t>
      </w:r>
      <w:r w:rsidRPr="00294BD0">
        <w:rPr>
          <w:b/>
          <w:bCs/>
          <w:szCs w:val="18"/>
        </w:rPr>
        <w:t>Hot Standby</w:t>
      </w:r>
      <w:r w:rsidRPr="00294BD0">
        <w:rPr>
          <w:szCs w:val="18"/>
        </w:rPr>
        <w:t xml:space="preserve"> is provided and an </w:t>
      </w:r>
      <w:r w:rsidRPr="00294BD0">
        <w:rPr>
          <w:b/>
          <w:bCs/>
          <w:szCs w:val="18"/>
        </w:rPr>
        <w:t>Instruction to Cease Hot Standby</w:t>
      </w:r>
      <w:r w:rsidRPr="00294BD0">
        <w:rPr>
          <w:szCs w:val="18"/>
        </w:rPr>
        <w:t xml:space="preserve"> is deemed to have been given in the circumstances described in Sub-Clause </w:t>
      </w:r>
      <w:r w:rsidR="00644CA6">
        <w:rPr>
          <w:szCs w:val="18"/>
        </w:rPr>
        <w:fldChar w:fldCharType="begin"/>
      </w:r>
      <w:r w:rsidR="005226D1">
        <w:rPr>
          <w:szCs w:val="18"/>
        </w:rPr>
        <w:instrText xml:space="preserve"> REF _Ref377718801 \w \h </w:instrText>
      </w:r>
      <w:r w:rsidR="00644CA6">
        <w:rPr>
          <w:szCs w:val="18"/>
        </w:rPr>
      </w:r>
      <w:r w:rsidR="00644CA6">
        <w:rPr>
          <w:szCs w:val="18"/>
        </w:rPr>
        <w:fldChar w:fldCharType="separate"/>
      </w:r>
      <w:r w:rsidR="00EB6AAB">
        <w:rPr>
          <w:szCs w:val="18"/>
        </w:rPr>
        <w:t>5.7.4(a)</w:t>
      </w:r>
      <w:r w:rsidR="00644CA6">
        <w:rPr>
          <w:szCs w:val="18"/>
        </w:rPr>
        <w:fldChar w:fldCharType="end"/>
      </w:r>
      <w:r w:rsidRPr="00294BD0">
        <w:rPr>
          <w:szCs w:val="18"/>
        </w:rPr>
        <w:t>, then:-</w:t>
      </w:r>
    </w:p>
    <w:p w14:paraId="1E141BB0" w14:textId="77777777" w:rsidR="006F5DD9" w:rsidRPr="00294BD0" w:rsidRDefault="006F5DD9" w:rsidP="006F5DD9">
      <w:pPr>
        <w:pStyle w:val="SingleLeveli"/>
        <w:numPr>
          <w:ilvl w:val="0"/>
          <w:numId w:val="0"/>
        </w:numPr>
        <w:tabs>
          <w:tab w:val="left" w:pos="855"/>
        </w:tabs>
        <w:spacing w:after="0" w:line="360" w:lineRule="auto"/>
        <w:ind w:left="1710" w:hanging="1710"/>
        <w:rPr>
          <w:rFonts w:cs="Calibri"/>
          <w:i/>
          <w:iCs/>
          <w:szCs w:val="18"/>
        </w:rPr>
      </w:pPr>
      <w:r w:rsidRPr="00294BD0">
        <w:rPr>
          <w:rFonts w:cs="Calibri"/>
          <w:i/>
          <w:iCs/>
          <w:szCs w:val="18"/>
        </w:rPr>
        <w:t>CHST</w:t>
      </w:r>
      <w:r w:rsidRPr="00294BD0">
        <w:rPr>
          <w:rFonts w:cs="Calibri"/>
          <w:i/>
          <w:iCs/>
          <w:szCs w:val="18"/>
        </w:rPr>
        <w:tab/>
        <w:t>=</w:t>
      </w:r>
      <w:r w:rsidRPr="00294BD0">
        <w:rPr>
          <w:rFonts w:cs="Calibri"/>
          <w:i/>
          <w:iCs/>
          <w:szCs w:val="18"/>
        </w:rPr>
        <w:tab/>
      </w:r>
      <w:r w:rsidRPr="00294BD0">
        <w:rPr>
          <w:rFonts w:cs="Calibri"/>
          <w:i/>
          <w:iCs/>
          <w:szCs w:val="18"/>
        </w:rPr>
        <w:tab/>
        <w:t xml:space="preserve">the commencement of the </w:t>
      </w:r>
      <w:r w:rsidRPr="00294BD0">
        <w:rPr>
          <w:rFonts w:cs="Calibri"/>
          <w:b/>
          <w:bCs/>
          <w:i/>
          <w:iCs/>
          <w:szCs w:val="18"/>
        </w:rPr>
        <w:t>Settlement Period</w:t>
      </w:r>
      <w:r w:rsidRPr="00294BD0">
        <w:rPr>
          <w:rFonts w:cs="Calibri"/>
          <w:i/>
          <w:iCs/>
          <w:szCs w:val="18"/>
        </w:rPr>
        <w:t xml:space="preserve"> in which </w:t>
      </w:r>
      <w:proofErr w:type="spellStart"/>
      <w:r w:rsidRPr="00294BD0">
        <w:rPr>
          <w:rFonts w:cs="Calibri"/>
          <w:i/>
          <w:iCs/>
          <w:szCs w:val="18"/>
        </w:rPr>
        <w:t>QM</w:t>
      </w:r>
      <w:r w:rsidRPr="00294BD0">
        <w:rPr>
          <w:rFonts w:cs="Calibri"/>
          <w:i/>
          <w:iCs/>
          <w:szCs w:val="18"/>
          <w:vertAlign w:val="subscript"/>
        </w:rPr>
        <w:t>ij</w:t>
      </w:r>
      <w:proofErr w:type="spellEnd"/>
      <w:r w:rsidRPr="00294BD0">
        <w:rPr>
          <w:rFonts w:cs="Calibri"/>
          <w:i/>
          <w:iCs/>
          <w:szCs w:val="18"/>
          <w:vertAlign w:val="subscript"/>
        </w:rPr>
        <w:t xml:space="preserve"> </w:t>
      </w:r>
      <w:r w:rsidRPr="00294BD0">
        <w:rPr>
          <w:rFonts w:cs="Calibri"/>
          <w:i/>
          <w:iCs/>
          <w:szCs w:val="18"/>
        </w:rPr>
        <w:t xml:space="preserve">for the relevant </w:t>
      </w:r>
      <w:r w:rsidRPr="00294BD0">
        <w:rPr>
          <w:rFonts w:cs="Calibri"/>
          <w:b/>
          <w:bCs/>
          <w:i/>
          <w:iCs/>
          <w:szCs w:val="18"/>
        </w:rPr>
        <w:t>BM Unit</w:t>
      </w:r>
      <w:r w:rsidRPr="00294BD0">
        <w:rPr>
          <w:rFonts w:cs="Calibri"/>
          <w:i/>
          <w:iCs/>
          <w:szCs w:val="18"/>
        </w:rPr>
        <w:t xml:space="preserve"> is greater than zero MW</w:t>
      </w:r>
    </w:p>
    <w:p w14:paraId="0476ED82" w14:textId="77777777" w:rsidR="006F5DD9" w:rsidRPr="00294BD0" w:rsidRDefault="006F5DD9" w:rsidP="006F5DD9">
      <w:pPr>
        <w:pStyle w:val="SingleLeveli"/>
        <w:rPr>
          <w:szCs w:val="18"/>
        </w:rPr>
      </w:pPr>
      <w:r w:rsidRPr="00294BD0">
        <w:rPr>
          <w:szCs w:val="18"/>
        </w:rPr>
        <w:t xml:space="preserve">Where </w:t>
      </w:r>
      <w:r w:rsidRPr="00294BD0">
        <w:rPr>
          <w:b/>
          <w:szCs w:val="18"/>
        </w:rPr>
        <w:t>Hot Standby</w:t>
      </w:r>
      <w:r w:rsidRPr="00294BD0">
        <w:rPr>
          <w:szCs w:val="18"/>
        </w:rPr>
        <w:t xml:space="preserve"> is provided and an </w:t>
      </w:r>
      <w:r w:rsidRPr="00294BD0">
        <w:rPr>
          <w:b/>
          <w:szCs w:val="18"/>
        </w:rPr>
        <w:t>Instruction to Cease</w:t>
      </w:r>
      <w:r w:rsidRPr="00294BD0">
        <w:rPr>
          <w:szCs w:val="18"/>
        </w:rPr>
        <w:t xml:space="preserve"> </w:t>
      </w:r>
      <w:r w:rsidRPr="00294BD0">
        <w:rPr>
          <w:b/>
          <w:szCs w:val="18"/>
        </w:rPr>
        <w:t>Hot Standby</w:t>
      </w:r>
      <w:r w:rsidRPr="00294BD0">
        <w:rPr>
          <w:szCs w:val="18"/>
        </w:rPr>
        <w:t xml:space="preserve"> is deemed to have been given in the circumstances described in Sub-Clause </w:t>
      </w:r>
      <w:r w:rsidR="00644CA6">
        <w:rPr>
          <w:szCs w:val="18"/>
        </w:rPr>
        <w:fldChar w:fldCharType="begin"/>
      </w:r>
      <w:r w:rsidR="005226D1">
        <w:rPr>
          <w:szCs w:val="18"/>
        </w:rPr>
        <w:instrText xml:space="preserve"> REF _Ref377718808 \w \h </w:instrText>
      </w:r>
      <w:r w:rsidR="00644CA6">
        <w:rPr>
          <w:szCs w:val="18"/>
        </w:rPr>
      </w:r>
      <w:r w:rsidR="00644CA6">
        <w:rPr>
          <w:szCs w:val="18"/>
        </w:rPr>
        <w:fldChar w:fldCharType="separate"/>
      </w:r>
      <w:r w:rsidR="00EB6AAB">
        <w:rPr>
          <w:szCs w:val="18"/>
        </w:rPr>
        <w:t>5.7.4(b)</w:t>
      </w:r>
      <w:r w:rsidR="00644CA6">
        <w:rPr>
          <w:szCs w:val="18"/>
        </w:rPr>
        <w:fldChar w:fldCharType="end"/>
      </w:r>
      <w:r w:rsidRPr="00294BD0">
        <w:rPr>
          <w:szCs w:val="18"/>
        </w:rPr>
        <w:t>, then:</w:t>
      </w:r>
    </w:p>
    <w:p w14:paraId="61823B0A" w14:textId="77777777" w:rsidR="006F5DD9" w:rsidRPr="00294BD0" w:rsidRDefault="00B93EB0" w:rsidP="006F5DD9">
      <w:pPr>
        <w:pStyle w:val="Body"/>
        <w:tabs>
          <w:tab w:val="left" w:pos="854"/>
        </w:tabs>
        <w:spacing w:after="0" w:line="360" w:lineRule="auto"/>
        <w:ind w:left="1702" w:hanging="1702"/>
        <w:rPr>
          <w:rFonts w:ascii="Verdana" w:hAnsi="Verdana" w:cs="Calibri"/>
          <w:sz w:val="18"/>
          <w:szCs w:val="18"/>
        </w:rPr>
      </w:pPr>
      <w:r w:rsidRPr="00294BD0">
        <w:rPr>
          <w:rFonts w:ascii="Verdana" w:hAnsi="Verdana" w:cs="Calibri"/>
          <w:i/>
          <w:sz w:val="18"/>
          <w:szCs w:val="18"/>
        </w:rPr>
        <w:t xml:space="preserve">CHST </w:t>
      </w:r>
      <w:r w:rsidRPr="00294BD0">
        <w:rPr>
          <w:rFonts w:ascii="Verdana" w:hAnsi="Verdana" w:cs="Calibri"/>
          <w:i/>
          <w:sz w:val="18"/>
          <w:szCs w:val="18"/>
        </w:rPr>
        <w:tab/>
      </w:r>
      <w:r w:rsidR="006F5DD9" w:rsidRPr="00294BD0">
        <w:rPr>
          <w:rFonts w:ascii="Verdana" w:hAnsi="Verdana" w:cs="Calibri"/>
          <w:i/>
          <w:sz w:val="18"/>
          <w:szCs w:val="18"/>
        </w:rPr>
        <w:t xml:space="preserve">= </w:t>
      </w:r>
      <w:r w:rsidR="006F5DD9" w:rsidRPr="00294BD0">
        <w:rPr>
          <w:rFonts w:ascii="Verdana" w:hAnsi="Verdana" w:cs="Calibri"/>
          <w:i/>
          <w:sz w:val="18"/>
          <w:szCs w:val="18"/>
        </w:rPr>
        <w:tab/>
        <w:t xml:space="preserve">time at which the </w:t>
      </w:r>
      <w:r w:rsidR="006F5DD9" w:rsidRPr="00294BD0">
        <w:rPr>
          <w:rFonts w:ascii="Verdana" w:hAnsi="Verdana" w:cs="Calibri"/>
          <w:b/>
          <w:i/>
          <w:sz w:val="18"/>
          <w:szCs w:val="18"/>
        </w:rPr>
        <w:t>Physical Notification</w:t>
      </w:r>
      <w:r w:rsidR="006F5DD9" w:rsidRPr="00294BD0">
        <w:rPr>
          <w:rFonts w:ascii="Verdana" w:hAnsi="Verdana" w:cs="Calibri"/>
          <w:i/>
          <w:sz w:val="18"/>
          <w:szCs w:val="18"/>
        </w:rPr>
        <w:t xml:space="preserve"> of greater than zero for the relevant </w:t>
      </w:r>
      <w:r w:rsidR="006F5DD9" w:rsidRPr="00294BD0">
        <w:rPr>
          <w:rFonts w:ascii="Verdana" w:hAnsi="Verdana" w:cs="Calibri"/>
          <w:b/>
          <w:i/>
          <w:sz w:val="18"/>
          <w:szCs w:val="18"/>
        </w:rPr>
        <w:t>BM Unit</w:t>
      </w:r>
      <w:r w:rsidR="006F5DD9" w:rsidRPr="00294BD0">
        <w:rPr>
          <w:rFonts w:ascii="Verdana" w:hAnsi="Verdana" w:cs="Calibri"/>
          <w:i/>
          <w:sz w:val="18"/>
          <w:szCs w:val="18"/>
        </w:rPr>
        <w:t xml:space="preserve"> is submitted to </w:t>
      </w:r>
      <w:r w:rsidR="006F5DD9" w:rsidRPr="00294BD0">
        <w:rPr>
          <w:rFonts w:ascii="Verdana" w:hAnsi="Verdana" w:cs="Calibri"/>
          <w:b/>
          <w:i/>
          <w:sz w:val="18"/>
          <w:szCs w:val="18"/>
        </w:rPr>
        <w:t>The Company</w:t>
      </w:r>
    </w:p>
    <w:p w14:paraId="5C1FCBEB" w14:textId="77777777" w:rsidR="006F5DD9" w:rsidRPr="00294BD0" w:rsidRDefault="006F5DD9" w:rsidP="006F5DD9">
      <w:pPr>
        <w:pStyle w:val="SingleLeveli"/>
        <w:rPr>
          <w:szCs w:val="18"/>
        </w:rPr>
      </w:pPr>
      <w:r w:rsidRPr="00294BD0">
        <w:rPr>
          <w:szCs w:val="18"/>
        </w:rPr>
        <w:t xml:space="preserve">Where </w:t>
      </w:r>
      <w:r w:rsidRPr="00294BD0">
        <w:rPr>
          <w:b/>
          <w:szCs w:val="18"/>
        </w:rPr>
        <w:t>Hot Standby</w:t>
      </w:r>
      <w:r w:rsidRPr="00294BD0">
        <w:rPr>
          <w:szCs w:val="18"/>
        </w:rPr>
        <w:t xml:space="preserve"> is provided and an </w:t>
      </w:r>
      <w:r w:rsidRPr="00294BD0">
        <w:rPr>
          <w:b/>
          <w:szCs w:val="18"/>
        </w:rPr>
        <w:t>Instruction to Cease</w:t>
      </w:r>
      <w:r w:rsidRPr="00294BD0">
        <w:rPr>
          <w:szCs w:val="18"/>
        </w:rPr>
        <w:t xml:space="preserve"> </w:t>
      </w:r>
      <w:r w:rsidRPr="00294BD0">
        <w:rPr>
          <w:b/>
          <w:szCs w:val="18"/>
        </w:rPr>
        <w:t>Hot Standby</w:t>
      </w:r>
      <w:r w:rsidRPr="00294BD0">
        <w:rPr>
          <w:szCs w:val="18"/>
        </w:rPr>
        <w:t xml:space="preserve"> is deemed to have been given in the circumstances described in Sub-Clause </w:t>
      </w:r>
      <w:r w:rsidR="00644CA6">
        <w:rPr>
          <w:szCs w:val="18"/>
        </w:rPr>
        <w:fldChar w:fldCharType="begin"/>
      </w:r>
      <w:r w:rsidR="005226D1">
        <w:rPr>
          <w:szCs w:val="18"/>
        </w:rPr>
        <w:instrText xml:space="preserve"> REF _Ref377718817 \w \h </w:instrText>
      </w:r>
      <w:r w:rsidR="00644CA6">
        <w:rPr>
          <w:szCs w:val="18"/>
        </w:rPr>
      </w:r>
      <w:r w:rsidR="00644CA6">
        <w:rPr>
          <w:szCs w:val="18"/>
        </w:rPr>
        <w:fldChar w:fldCharType="separate"/>
      </w:r>
      <w:r w:rsidR="00EB6AAB">
        <w:rPr>
          <w:szCs w:val="18"/>
        </w:rPr>
        <w:t>5.7.4(c)</w:t>
      </w:r>
      <w:r w:rsidR="00644CA6">
        <w:rPr>
          <w:szCs w:val="18"/>
        </w:rPr>
        <w:fldChar w:fldCharType="end"/>
      </w:r>
      <w:r w:rsidRPr="00294BD0">
        <w:rPr>
          <w:szCs w:val="18"/>
        </w:rPr>
        <w:t>, then:</w:t>
      </w:r>
    </w:p>
    <w:p w14:paraId="4ADED5AE" w14:textId="77777777" w:rsidR="006F5DD9" w:rsidRPr="00294BD0" w:rsidRDefault="006F5DD9" w:rsidP="006F5DD9">
      <w:pPr>
        <w:pStyle w:val="Body1"/>
        <w:tabs>
          <w:tab w:val="left" w:pos="851"/>
        </w:tabs>
        <w:spacing w:after="0" w:line="360" w:lineRule="auto"/>
        <w:ind w:left="1701" w:hanging="1701"/>
        <w:rPr>
          <w:rFonts w:ascii="Verdana" w:hAnsi="Verdana" w:cs="Calibri"/>
          <w:i/>
          <w:sz w:val="18"/>
          <w:szCs w:val="18"/>
        </w:rPr>
      </w:pPr>
      <w:r w:rsidRPr="00294BD0">
        <w:rPr>
          <w:rFonts w:ascii="Verdana" w:hAnsi="Verdana" w:cs="Calibri"/>
          <w:i/>
          <w:sz w:val="18"/>
          <w:szCs w:val="18"/>
        </w:rPr>
        <w:t xml:space="preserve">CHST </w:t>
      </w:r>
      <w:r w:rsidRPr="00294BD0">
        <w:rPr>
          <w:rFonts w:ascii="Verdana" w:hAnsi="Verdana" w:cs="Calibri"/>
          <w:i/>
          <w:sz w:val="18"/>
          <w:szCs w:val="18"/>
        </w:rPr>
        <w:tab/>
        <w:t xml:space="preserve">= </w:t>
      </w:r>
      <w:r w:rsidRPr="00294BD0">
        <w:rPr>
          <w:rFonts w:ascii="Verdana" w:hAnsi="Verdana" w:cs="Calibri"/>
          <w:i/>
          <w:sz w:val="18"/>
          <w:szCs w:val="18"/>
        </w:rPr>
        <w:tab/>
        <w:t xml:space="preserve">time at which the </w:t>
      </w:r>
      <w:r w:rsidRPr="00294BD0">
        <w:rPr>
          <w:rFonts w:ascii="Verdana" w:hAnsi="Verdana" w:cs="Calibri"/>
          <w:b/>
          <w:i/>
          <w:sz w:val="18"/>
          <w:szCs w:val="18"/>
        </w:rPr>
        <w:t>Maximum Export Limit</w:t>
      </w:r>
      <w:r w:rsidRPr="00294BD0">
        <w:rPr>
          <w:rFonts w:ascii="Verdana" w:hAnsi="Verdana" w:cs="Calibri"/>
          <w:i/>
          <w:sz w:val="18"/>
          <w:szCs w:val="18"/>
        </w:rPr>
        <w:t xml:space="preserve"> of the relevant </w:t>
      </w:r>
      <w:r w:rsidRPr="00294BD0">
        <w:rPr>
          <w:rFonts w:ascii="Verdana" w:hAnsi="Verdana" w:cs="Calibri"/>
          <w:b/>
          <w:i/>
          <w:sz w:val="18"/>
          <w:szCs w:val="18"/>
        </w:rPr>
        <w:t>BM Unit</w:t>
      </w:r>
      <w:r w:rsidRPr="00294BD0">
        <w:rPr>
          <w:rFonts w:ascii="Verdana" w:hAnsi="Verdana" w:cs="Calibri"/>
          <w:i/>
          <w:sz w:val="18"/>
          <w:szCs w:val="18"/>
        </w:rPr>
        <w:t xml:space="preserve"> is revised to:</w:t>
      </w:r>
    </w:p>
    <w:p w14:paraId="61B84FD9" w14:textId="77777777" w:rsidR="006F5DD9" w:rsidRPr="00294BD0" w:rsidRDefault="006F5DD9" w:rsidP="006F5DD9">
      <w:pPr>
        <w:pStyle w:val="Body1"/>
        <w:tabs>
          <w:tab w:val="left" w:pos="851"/>
        </w:tabs>
        <w:spacing w:after="0" w:line="360" w:lineRule="auto"/>
        <w:ind w:left="1701" w:hanging="1701"/>
        <w:rPr>
          <w:rFonts w:ascii="Verdana" w:hAnsi="Verdana" w:cs="Calibri"/>
          <w:b/>
          <w:i/>
          <w:sz w:val="18"/>
          <w:szCs w:val="18"/>
        </w:rPr>
      </w:pPr>
      <w:r w:rsidRPr="00294BD0">
        <w:rPr>
          <w:rFonts w:ascii="Verdana" w:hAnsi="Verdana" w:cs="Calibri"/>
          <w:i/>
          <w:sz w:val="18"/>
          <w:szCs w:val="18"/>
        </w:rPr>
        <w:tab/>
      </w:r>
      <w:r w:rsidRPr="00294BD0">
        <w:rPr>
          <w:rFonts w:ascii="Verdana" w:hAnsi="Verdana" w:cs="Calibri"/>
          <w:i/>
          <w:sz w:val="18"/>
          <w:szCs w:val="18"/>
        </w:rPr>
        <w:tab/>
      </w:r>
      <w:r w:rsidRPr="00294BD0">
        <w:rPr>
          <w:rFonts w:ascii="Verdana" w:hAnsi="Verdana" w:cs="Calibri"/>
          <w:i/>
          <w:sz w:val="18"/>
          <w:szCs w:val="18"/>
        </w:rPr>
        <w:tab/>
        <w:t>(</w:t>
      </w:r>
      <w:proofErr w:type="spellStart"/>
      <w:r w:rsidRPr="00294BD0">
        <w:rPr>
          <w:rFonts w:ascii="Verdana" w:hAnsi="Verdana" w:cs="Calibri"/>
          <w:i/>
          <w:sz w:val="18"/>
          <w:szCs w:val="18"/>
        </w:rPr>
        <w:t>i</w:t>
      </w:r>
      <w:proofErr w:type="spellEnd"/>
      <w:r w:rsidRPr="00294BD0">
        <w:rPr>
          <w:rFonts w:ascii="Verdana" w:hAnsi="Verdana" w:cs="Calibri"/>
          <w:i/>
          <w:sz w:val="18"/>
          <w:szCs w:val="18"/>
        </w:rPr>
        <w:t xml:space="preserve">)  less than the </w:t>
      </w:r>
      <w:r w:rsidRPr="00294BD0">
        <w:rPr>
          <w:rFonts w:ascii="Verdana" w:hAnsi="Verdana" w:cs="Calibri"/>
          <w:b/>
          <w:i/>
          <w:sz w:val="18"/>
          <w:szCs w:val="18"/>
        </w:rPr>
        <w:t>Stable Export Limit</w:t>
      </w:r>
      <w:r w:rsidRPr="00294BD0">
        <w:rPr>
          <w:rFonts w:ascii="Verdana" w:hAnsi="Verdana" w:cs="Calibri"/>
          <w:bCs/>
          <w:i/>
          <w:sz w:val="18"/>
          <w:szCs w:val="18"/>
        </w:rPr>
        <w:t>; and/or</w:t>
      </w:r>
    </w:p>
    <w:p w14:paraId="76DC174A" w14:textId="77777777" w:rsidR="006F5DD9" w:rsidRPr="00294BD0" w:rsidRDefault="006F5DD9" w:rsidP="006F5DD9">
      <w:pPr>
        <w:pStyle w:val="Body1"/>
        <w:tabs>
          <w:tab w:val="left" w:pos="851"/>
        </w:tabs>
        <w:spacing w:after="0" w:line="360" w:lineRule="auto"/>
        <w:ind w:left="1701" w:hanging="1701"/>
        <w:rPr>
          <w:rFonts w:ascii="Verdana" w:hAnsi="Verdana" w:cs="Calibri"/>
          <w:i/>
          <w:sz w:val="18"/>
          <w:szCs w:val="18"/>
        </w:rPr>
      </w:pPr>
      <w:r w:rsidRPr="00294BD0">
        <w:rPr>
          <w:rFonts w:ascii="Verdana" w:hAnsi="Verdana" w:cs="Calibri"/>
          <w:i/>
          <w:sz w:val="18"/>
          <w:szCs w:val="18"/>
        </w:rPr>
        <w:tab/>
      </w:r>
      <w:r w:rsidRPr="00294BD0">
        <w:rPr>
          <w:rFonts w:ascii="Verdana" w:hAnsi="Verdana" w:cs="Calibri"/>
          <w:i/>
          <w:sz w:val="18"/>
          <w:szCs w:val="18"/>
        </w:rPr>
        <w:tab/>
      </w:r>
      <w:r w:rsidRPr="00294BD0">
        <w:rPr>
          <w:rFonts w:ascii="Verdana" w:hAnsi="Verdana" w:cs="Calibri"/>
          <w:i/>
          <w:sz w:val="18"/>
          <w:szCs w:val="18"/>
        </w:rPr>
        <w:tab/>
        <w:t xml:space="preserve">(ii) zero MW </w:t>
      </w:r>
    </w:p>
    <w:p w14:paraId="74765B74" w14:textId="77777777" w:rsidR="006F5DD9" w:rsidRPr="00294BD0" w:rsidRDefault="006F5DD9" w:rsidP="00470EDF">
      <w:pPr>
        <w:pStyle w:val="PrescribedClauseBold"/>
        <w:jc w:val="center"/>
        <w:rPr>
          <w:szCs w:val="18"/>
          <w:u w:val="single"/>
        </w:rPr>
      </w:pPr>
      <w:r w:rsidRPr="00294BD0">
        <w:rPr>
          <w:szCs w:val="18"/>
        </w:rPr>
        <w:br w:type="page"/>
      </w:r>
      <w:bookmarkStart w:id="99" w:name="_Ref134517636"/>
      <w:r w:rsidRPr="00294BD0">
        <w:rPr>
          <w:szCs w:val="18"/>
          <w:u w:val="single"/>
        </w:rPr>
        <w:lastRenderedPageBreak/>
        <w:t>SECTION 3  - PRICES</w:t>
      </w:r>
    </w:p>
    <w:bookmarkEnd w:id="99"/>
    <w:p w14:paraId="7B9F6ECB" w14:textId="77777777" w:rsidR="006F5DD9" w:rsidRPr="00294BD0" w:rsidRDefault="006F5DD9" w:rsidP="00470EDF">
      <w:pPr>
        <w:pStyle w:val="PrescribedClauseBold"/>
        <w:jc w:val="center"/>
        <w:rPr>
          <w:szCs w:val="18"/>
          <w:u w:val="single"/>
        </w:rPr>
      </w:pPr>
      <w:r w:rsidRPr="00294BD0">
        <w:rPr>
          <w:szCs w:val="18"/>
          <w:u w:val="single"/>
        </w:rPr>
        <w:t>Part 1</w:t>
      </w:r>
    </w:p>
    <w:p w14:paraId="2E6A531D" w14:textId="77777777" w:rsidR="006F5DD9" w:rsidRPr="00294BD0" w:rsidRDefault="006F5DD9" w:rsidP="00470EDF">
      <w:pPr>
        <w:pStyle w:val="PrescribedClauseBold"/>
        <w:jc w:val="center"/>
        <w:rPr>
          <w:szCs w:val="18"/>
          <w:u w:val="single"/>
        </w:rPr>
      </w:pPr>
      <w:r w:rsidRPr="00294BD0">
        <w:rPr>
          <w:szCs w:val="18"/>
          <w:u w:val="single"/>
        </w:rPr>
        <w:t>BM Start-Up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881"/>
        <w:gridCol w:w="1881"/>
        <w:gridCol w:w="1881"/>
      </w:tblGrid>
      <w:tr w:rsidR="006F5DD9" w:rsidRPr="00294BD0" w14:paraId="437A2EDD" w14:textId="77777777" w:rsidTr="00A13C90">
        <w:trPr>
          <w:trHeight w:val="382"/>
        </w:trPr>
        <w:tc>
          <w:tcPr>
            <w:tcW w:w="2997" w:type="dxa"/>
            <w:vAlign w:val="center"/>
          </w:tcPr>
          <w:p w14:paraId="400352A2" w14:textId="77777777" w:rsidR="006F5DD9" w:rsidRPr="00294BD0" w:rsidRDefault="006F5DD9" w:rsidP="00A13C90">
            <w:pPr>
              <w:pStyle w:val="CoverDate"/>
              <w:rPr>
                <w:szCs w:val="18"/>
              </w:rPr>
            </w:pPr>
            <w:r w:rsidRPr="00294BD0">
              <w:rPr>
                <w:szCs w:val="18"/>
              </w:rPr>
              <w:t>BM Unit</w:t>
            </w:r>
          </w:p>
        </w:tc>
        <w:tc>
          <w:tcPr>
            <w:tcW w:w="1881" w:type="dxa"/>
            <w:vAlign w:val="center"/>
          </w:tcPr>
          <w:p w14:paraId="5A85D52F" w14:textId="77777777" w:rsidR="006F5DD9" w:rsidRPr="00294BD0" w:rsidRDefault="006F5DD9" w:rsidP="00A13C90">
            <w:pPr>
              <w:pStyle w:val="CoverDate"/>
              <w:rPr>
                <w:szCs w:val="18"/>
              </w:rPr>
            </w:pPr>
            <w:r w:rsidRPr="00294BD0">
              <w:rPr>
                <w:szCs w:val="18"/>
              </w:rPr>
              <w:t>NDZ Range 1</w:t>
            </w:r>
          </w:p>
        </w:tc>
        <w:tc>
          <w:tcPr>
            <w:tcW w:w="1881" w:type="dxa"/>
            <w:vAlign w:val="center"/>
          </w:tcPr>
          <w:p w14:paraId="5B505F16" w14:textId="77777777" w:rsidR="006F5DD9" w:rsidRPr="00294BD0" w:rsidRDefault="006F5DD9" w:rsidP="00A13C90">
            <w:pPr>
              <w:pStyle w:val="CoverDate"/>
              <w:rPr>
                <w:szCs w:val="18"/>
              </w:rPr>
            </w:pPr>
            <w:r w:rsidRPr="00294BD0">
              <w:rPr>
                <w:szCs w:val="18"/>
              </w:rPr>
              <w:t>[NDZ Range 2]</w:t>
            </w:r>
          </w:p>
        </w:tc>
        <w:tc>
          <w:tcPr>
            <w:tcW w:w="1881" w:type="dxa"/>
            <w:vAlign w:val="center"/>
          </w:tcPr>
          <w:p w14:paraId="355CC83A" w14:textId="77777777" w:rsidR="006F5DD9" w:rsidRPr="00294BD0" w:rsidRDefault="006F5DD9" w:rsidP="00A13C90">
            <w:pPr>
              <w:pStyle w:val="CoverDate"/>
              <w:rPr>
                <w:szCs w:val="18"/>
              </w:rPr>
            </w:pPr>
            <w:r w:rsidRPr="00294BD0">
              <w:rPr>
                <w:szCs w:val="18"/>
              </w:rPr>
              <w:t>[NDZ Range 3]</w:t>
            </w:r>
          </w:p>
        </w:tc>
      </w:tr>
      <w:tr w:rsidR="006F5DD9" w:rsidRPr="00294BD0" w14:paraId="10AC15C4" w14:textId="77777777" w:rsidTr="00A13C90">
        <w:trPr>
          <w:trHeight w:val="503"/>
        </w:trPr>
        <w:tc>
          <w:tcPr>
            <w:tcW w:w="2997" w:type="dxa"/>
            <w:vAlign w:val="center"/>
          </w:tcPr>
          <w:p w14:paraId="4164AD4D" w14:textId="77777777" w:rsidR="006F5DD9" w:rsidRPr="00294BD0" w:rsidRDefault="006F5DD9" w:rsidP="00A13C90">
            <w:pPr>
              <w:pStyle w:val="CoverDate"/>
              <w:rPr>
                <w:szCs w:val="18"/>
              </w:rPr>
            </w:pPr>
            <w:r w:rsidRPr="00294BD0">
              <w:rPr>
                <w:szCs w:val="18"/>
              </w:rPr>
              <w:t>BMU_1</w:t>
            </w:r>
          </w:p>
        </w:tc>
        <w:tc>
          <w:tcPr>
            <w:tcW w:w="1881" w:type="dxa"/>
            <w:vAlign w:val="center"/>
          </w:tcPr>
          <w:p w14:paraId="4E5934B8" w14:textId="77777777" w:rsidR="006F5DD9" w:rsidRPr="00294BD0" w:rsidRDefault="006F5DD9" w:rsidP="00470EDF">
            <w:pPr>
              <w:jc w:val="center"/>
              <w:rPr>
                <w:szCs w:val="18"/>
              </w:rPr>
            </w:pPr>
            <w:r w:rsidRPr="00294BD0">
              <w:rPr>
                <w:rFonts w:cs="Arial"/>
                <w:szCs w:val="18"/>
              </w:rPr>
              <w:t>α</w:t>
            </w:r>
            <w:r w:rsidRPr="00294BD0">
              <w:rPr>
                <w:szCs w:val="18"/>
              </w:rPr>
              <w:t>1 (£/h)</w:t>
            </w:r>
          </w:p>
        </w:tc>
        <w:tc>
          <w:tcPr>
            <w:tcW w:w="1881" w:type="dxa"/>
            <w:vAlign w:val="center"/>
          </w:tcPr>
          <w:p w14:paraId="4F485733"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2 (</w:t>
            </w:r>
            <w:r w:rsidRPr="00294BD0">
              <w:rPr>
                <w:szCs w:val="18"/>
              </w:rPr>
              <w:t>£/h)]</w:t>
            </w:r>
          </w:p>
        </w:tc>
        <w:tc>
          <w:tcPr>
            <w:tcW w:w="1881" w:type="dxa"/>
            <w:vAlign w:val="center"/>
          </w:tcPr>
          <w:p w14:paraId="25462FFF"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3 (</w:t>
            </w:r>
            <w:r w:rsidRPr="00294BD0">
              <w:rPr>
                <w:szCs w:val="18"/>
              </w:rPr>
              <w:t>£/h)]</w:t>
            </w:r>
          </w:p>
        </w:tc>
      </w:tr>
      <w:tr w:rsidR="006F5DD9" w:rsidRPr="00294BD0" w14:paraId="0C989113" w14:textId="77777777" w:rsidTr="00A13C90">
        <w:trPr>
          <w:trHeight w:val="582"/>
        </w:trPr>
        <w:tc>
          <w:tcPr>
            <w:tcW w:w="2997" w:type="dxa"/>
            <w:vAlign w:val="center"/>
          </w:tcPr>
          <w:p w14:paraId="34CBC8A9" w14:textId="77777777" w:rsidR="006F5DD9" w:rsidRPr="00294BD0" w:rsidRDefault="006F5DD9" w:rsidP="00A13C90">
            <w:pPr>
              <w:pStyle w:val="CoverDate"/>
              <w:rPr>
                <w:szCs w:val="18"/>
              </w:rPr>
            </w:pPr>
            <w:r w:rsidRPr="00294BD0">
              <w:rPr>
                <w:szCs w:val="18"/>
              </w:rPr>
              <w:t>BMU_2</w:t>
            </w:r>
          </w:p>
        </w:tc>
        <w:tc>
          <w:tcPr>
            <w:tcW w:w="1881" w:type="dxa"/>
            <w:vAlign w:val="center"/>
          </w:tcPr>
          <w:p w14:paraId="08DDC7AD" w14:textId="77777777" w:rsidR="006F5DD9" w:rsidRPr="00294BD0" w:rsidRDefault="006F5DD9" w:rsidP="00470EDF">
            <w:pPr>
              <w:jc w:val="center"/>
              <w:rPr>
                <w:szCs w:val="18"/>
              </w:rPr>
            </w:pPr>
            <w:r w:rsidRPr="00294BD0">
              <w:rPr>
                <w:rFonts w:cs="Arial"/>
                <w:szCs w:val="18"/>
              </w:rPr>
              <w:t>α</w:t>
            </w:r>
            <w:r w:rsidRPr="00294BD0">
              <w:rPr>
                <w:szCs w:val="18"/>
              </w:rPr>
              <w:t>1 (£/h)</w:t>
            </w:r>
          </w:p>
        </w:tc>
        <w:tc>
          <w:tcPr>
            <w:tcW w:w="1881" w:type="dxa"/>
            <w:vAlign w:val="center"/>
          </w:tcPr>
          <w:p w14:paraId="3F41E7E1"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2 (</w:t>
            </w:r>
            <w:r w:rsidRPr="00294BD0">
              <w:rPr>
                <w:szCs w:val="18"/>
              </w:rPr>
              <w:t>£/h)]</w:t>
            </w:r>
          </w:p>
        </w:tc>
        <w:tc>
          <w:tcPr>
            <w:tcW w:w="1881" w:type="dxa"/>
            <w:vAlign w:val="center"/>
          </w:tcPr>
          <w:p w14:paraId="5E6966C6"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3 (</w:t>
            </w:r>
            <w:r w:rsidRPr="00294BD0">
              <w:rPr>
                <w:szCs w:val="18"/>
              </w:rPr>
              <w:t>£/h)]</w:t>
            </w:r>
          </w:p>
        </w:tc>
      </w:tr>
      <w:tr w:rsidR="006F5DD9" w:rsidRPr="00294BD0" w14:paraId="59A605C0" w14:textId="77777777" w:rsidTr="00A13C90">
        <w:trPr>
          <w:trHeight w:val="592"/>
        </w:trPr>
        <w:tc>
          <w:tcPr>
            <w:tcW w:w="2997" w:type="dxa"/>
            <w:vAlign w:val="center"/>
          </w:tcPr>
          <w:p w14:paraId="540242E5" w14:textId="77777777" w:rsidR="006F5DD9" w:rsidRPr="00294BD0" w:rsidRDefault="006F5DD9" w:rsidP="00A13C90">
            <w:pPr>
              <w:pStyle w:val="CoverDate"/>
              <w:rPr>
                <w:szCs w:val="18"/>
              </w:rPr>
            </w:pPr>
            <w:r w:rsidRPr="00294BD0">
              <w:rPr>
                <w:szCs w:val="18"/>
              </w:rPr>
              <w:t>BMU_3</w:t>
            </w:r>
          </w:p>
        </w:tc>
        <w:tc>
          <w:tcPr>
            <w:tcW w:w="1881" w:type="dxa"/>
            <w:vAlign w:val="center"/>
          </w:tcPr>
          <w:p w14:paraId="75CD1F7C" w14:textId="77777777" w:rsidR="006F5DD9" w:rsidRPr="00294BD0" w:rsidRDefault="006F5DD9" w:rsidP="00470EDF">
            <w:pPr>
              <w:jc w:val="center"/>
              <w:rPr>
                <w:szCs w:val="18"/>
              </w:rPr>
            </w:pPr>
            <w:r w:rsidRPr="00294BD0">
              <w:rPr>
                <w:rFonts w:cs="Arial"/>
                <w:szCs w:val="18"/>
              </w:rPr>
              <w:t>α</w:t>
            </w:r>
            <w:r w:rsidRPr="00294BD0">
              <w:rPr>
                <w:szCs w:val="18"/>
              </w:rPr>
              <w:t>1 (£/h)</w:t>
            </w:r>
          </w:p>
        </w:tc>
        <w:tc>
          <w:tcPr>
            <w:tcW w:w="1881" w:type="dxa"/>
            <w:vAlign w:val="center"/>
          </w:tcPr>
          <w:p w14:paraId="593DBF26"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2 (</w:t>
            </w:r>
            <w:r w:rsidRPr="00294BD0">
              <w:rPr>
                <w:szCs w:val="18"/>
              </w:rPr>
              <w:t>£/h)]</w:t>
            </w:r>
          </w:p>
        </w:tc>
        <w:tc>
          <w:tcPr>
            <w:tcW w:w="1881" w:type="dxa"/>
            <w:vAlign w:val="center"/>
          </w:tcPr>
          <w:p w14:paraId="30DAEC3F"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3 (</w:t>
            </w:r>
            <w:r w:rsidRPr="00294BD0">
              <w:rPr>
                <w:szCs w:val="18"/>
              </w:rPr>
              <w:t>£/h)]</w:t>
            </w:r>
          </w:p>
        </w:tc>
      </w:tr>
      <w:tr w:rsidR="006F5DD9" w:rsidRPr="00294BD0" w14:paraId="683B616A" w14:textId="77777777" w:rsidTr="00A13C90">
        <w:trPr>
          <w:trHeight w:val="588"/>
        </w:trPr>
        <w:tc>
          <w:tcPr>
            <w:tcW w:w="2997" w:type="dxa"/>
            <w:vAlign w:val="center"/>
          </w:tcPr>
          <w:p w14:paraId="513780EC" w14:textId="77777777" w:rsidR="006F5DD9" w:rsidRPr="00294BD0" w:rsidRDefault="006F5DD9" w:rsidP="00A13C90">
            <w:pPr>
              <w:pStyle w:val="CoverDate"/>
              <w:rPr>
                <w:szCs w:val="18"/>
              </w:rPr>
            </w:pPr>
            <w:r w:rsidRPr="00294BD0">
              <w:rPr>
                <w:szCs w:val="18"/>
              </w:rPr>
              <w:t>BMU_4</w:t>
            </w:r>
          </w:p>
        </w:tc>
        <w:tc>
          <w:tcPr>
            <w:tcW w:w="1881" w:type="dxa"/>
            <w:vAlign w:val="center"/>
          </w:tcPr>
          <w:p w14:paraId="5959C655" w14:textId="77777777" w:rsidR="006F5DD9" w:rsidRPr="00294BD0" w:rsidRDefault="006F5DD9" w:rsidP="00470EDF">
            <w:pPr>
              <w:jc w:val="center"/>
              <w:rPr>
                <w:szCs w:val="18"/>
              </w:rPr>
            </w:pPr>
            <w:r w:rsidRPr="00294BD0">
              <w:rPr>
                <w:rFonts w:cs="Arial"/>
                <w:szCs w:val="18"/>
              </w:rPr>
              <w:t>α</w:t>
            </w:r>
            <w:r w:rsidRPr="00294BD0">
              <w:rPr>
                <w:szCs w:val="18"/>
              </w:rPr>
              <w:t>1 (£/h)</w:t>
            </w:r>
          </w:p>
        </w:tc>
        <w:tc>
          <w:tcPr>
            <w:tcW w:w="1881" w:type="dxa"/>
            <w:vAlign w:val="center"/>
          </w:tcPr>
          <w:p w14:paraId="641A9A98"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2 (</w:t>
            </w:r>
            <w:r w:rsidRPr="00294BD0">
              <w:rPr>
                <w:szCs w:val="18"/>
              </w:rPr>
              <w:t>£/h)]</w:t>
            </w:r>
          </w:p>
        </w:tc>
        <w:tc>
          <w:tcPr>
            <w:tcW w:w="1881" w:type="dxa"/>
            <w:vAlign w:val="center"/>
          </w:tcPr>
          <w:p w14:paraId="6BA9B2C0" w14:textId="77777777" w:rsidR="006F5DD9" w:rsidRPr="00294BD0" w:rsidRDefault="006F5DD9" w:rsidP="00470EDF">
            <w:pPr>
              <w:jc w:val="center"/>
              <w:rPr>
                <w:szCs w:val="18"/>
              </w:rPr>
            </w:pPr>
            <w:r w:rsidRPr="00294BD0">
              <w:rPr>
                <w:szCs w:val="18"/>
              </w:rPr>
              <w:t>[</w:t>
            </w:r>
            <w:r w:rsidRPr="00294BD0">
              <w:rPr>
                <w:rFonts w:cs="Arial"/>
                <w:szCs w:val="18"/>
              </w:rPr>
              <w:t>α</w:t>
            </w:r>
            <w:r w:rsidRPr="00294BD0">
              <w:rPr>
                <w:rFonts w:cs="NewsGoth BT"/>
                <w:szCs w:val="18"/>
              </w:rPr>
              <w:t>3 (</w:t>
            </w:r>
            <w:r w:rsidRPr="00294BD0">
              <w:rPr>
                <w:szCs w:val="18"/>
              </w:rPr>
              <w:t>£/h)]</w:t>
            </w:r>
          </w:p>
        </w:tc>
      </w:tr>
    </w:tbl>
    <w:p w14:paraId="49150E7A" w14:textId="77777777" w:rsidR="00470EDF" w:rsidRPr="00294BD0" w:rsidRDefault="00470EDF" w:rsidP="00470EDF">
      <w:pPr>
        <w:pStyle w:val="PrescribedClauseBold"/>
        <w:jc w:val="center"/>
        <w:rPr>
          <w:szCs w:val="18"/>
          <w:u w:val="single"/>
        </w:rPr>
      </w:pPr>
      <w:bookmarkStart w:id="100" w:name="_Ref134517729"/>
    </w:p>
    <w:p w14:paraId="47D93889" w14:textId="77777777" w:rsidR="006F373D" w:rsidRDefault="006F5DD9" w:rsidP="00470EDF">
      <w:pPr>
        <w:pStyle w:val="PrescribedClauseBold"/>
        <w:jc w:val="center"/>
        <w:rPr>
          <w:szCs w:val="18"/>
          <w:u w:val="single"/>
        </w:rPr>
      </w:pPr>
      <w:r w:rsidRPr="00294BD0">
        <w:rPr>
          <w:szCs w:val="18"/>
          <w:u w:val="single"/>
        </w:rPr>
        <w:t>Part II</w:t>
      </w:r>
    </w:p>
    <w:p w14:paraId="735AADEB" w14:textId="77777777" w:rsidR="006F5DD9" w:rsidRPr="00294BD0" w:rsidRDefault="006F5DD9" w:rsidP="00470EDF">
      <w:pPr>
        <w:pStyle w:val="PrescribedClauseBold"/>
        <w:jc w:val="center"/>
        <w:rPr>
          <w:szCs w:val="18"/>
          <w:u w:val="single"/>
        </w:rPr>
      </w:pPr>
      <w:r w:rsidRPr="00294BD0">
        <w:rPr>
          <w:szCs w:val="18"/>
          <w:u w:val="single"/>
        </w:rPr>
        <w:t>Hot Standby</w:t>
      </w:r>
      <w:bookmarkEnd w:id="10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4393"/>
      </w:tblGrid>
      <w:tr w:rsidR="006F5DD9" w:rsidRPr="00294BD0" w14:paraId="410D9BD5" w14:textId="77777777" w:rsidTr="00A13C90">
        <w:trPr>
          <w:trHeight w:val="291"/>
        </w:trPr>
        <w:tc>
          <w:tcPr>
            <w:tcW w:w="4247" w:type="dxa"/>
            <w:vAlign w:val="center"/>
          </w:tcPr>
          <w:p w14:paraId="78CEFB84" w14:textId="77777777" w:rsidR="006F5DD9" w:rsidRPr="00294BD0" w:rsidRDefault="006F5DD9" w:rsidP="00A13C90">
            <w:pPr>
              <w:pStyle w:val="CoverDate"/>
              <w:rPr>
                <w:szCs w:val="18"/>
              </w:rPr>
            </w:pPr>
            <w:r w:rsidRPr="00294BD0">
              <w:rPr>
                <w:szCs w:val="18"/>
              </w:rPr>
              <w:t>BM Unit</w:t>
            </w:r>
          </w:p>
        </w:tc>
        <w:tc>
          <w:tcPr>
            <w:tcW w:w="4393" w:type="dxa"/>
            <w:vAlign w:val="center"/>
          </w:tcPr>
          <w:p w14:paraId="3793ED91" w14:textId="77777777" w:rsidR="006F5DD9" w:rsidRPr="00294BD0" w:rsidRDefault="006F5DD9" w:rsidP="00A13C90">
            <w:pPr>
              <w:pStyle w:val="CoverDate"/>
              <w:rPr>
                <w:szCs w:val="18"/>
              </w:rPr>
            </w:pPr>
            <w:r w:rsidRPr="00294BD0">
              <w:rPr>
                <w:szCs w:val="18"/>
              </w:rPr>
              <w:t>β</w:t>
            </w:r>
            <w:r w:rsidRPr="00294BD0">
              <w:rPr>
                <w:rFonts w:cs="NewsGoth BT"/>
                <w:szCs w:val="18"/>
              </w:rPr>
              <w:t xml:space="preserve"> </w:t>
            </w:r>
            <w:r w:rsidRPr="00294BD0">
              <w:rPr>
                <w:szCs w:val="18"/>
              </w:rPr>
              <w:t>(£/h)</w:t>
            </w:r>
          </w:p>
        </w:tc>
      </w:tr>
      <w:tr w:rsidR="006F5DD9" w:rsidRPr="00294BD0" w14:paraId="7472CF53" w14:textId="77777777" w:rsidTr="00A13C90">
        <w:trPr>
          <w:trHeight w:val="582"/>
        </w:trPr>
        <w:tc>
          <w:tcPr>
            <w:tcW w:w="4247" w:type="dxa"/>
            <w:vAlign w:val="center"/>
          </w:tcPr>
          <w:p w14:paraId="42201125" w14:textId="77777777" w:rsidR="006F5DD9" w:rsidRPr="00294BD0" w:rsidRDefault="006F5DD9" w:rsidP="00A13C90">
            <w:pPr>
              <w:pStyle w:val="CoverDate"/>
              <w:rPr>
                <w:szCs w:val="18"/>
              </w:rPr>
            </w:pPr>
            <w:r w:rsidRPr="00294BD0">
              <w:rPr>
                <w:szCs w:val="18"/>
              </w:rPr>
              <w:t>BMU_1</w:t>
            </w:r>
          </w:p>
        </w:tc>
        <w:tc>
          <w:tcPr>
            <w:tcW w:w="4393" w:type="dxa"/>
            <w:vAlign w:val="center"/>
          </w:tcPr>
          <w:p w14:paraId="633E9F51" w14:textId="77777777" w:rsidR="006F5DD9" w:rsidRPr="00294BD0" w:rsidRDefault="006F5DD9" w:rsidP="00A13C90">
            <w:pPr>
              <w:pStyle w:val="CoverPartyName"/>
              <w:rPr>
                <w:b w:val="0"/>
                <w:szCs w:val="18"/>
              </w:rPr>
            </w:pPr>
            <w:r w:rsidRPr="00294BD0">
              <w:rPr>
                <w:rFonts w:cs="Arial"/>
                <w:b w:val="0"/>
                <w:szCs w:val="18"/>
              </w:rPr>
              <w:t>β</w:t>
            </w:r>
          </w:p>
        </w:tc>
      </w:tr>
      <w:tr w:rsidR="006F5DD9" w:rsidRPr="00294BD0" w14:paraId="0199F5A2" w14:textId="77777777" w:rsidTr="00A13C90">
        <w:trPr>
          <w:trHeight w:val="578"/>
        </w:trPr>
        <w:tc>
          <w:tcPr>
            <w:tcW w:w="4247" w:type="dxa"/>
            <w:vAlign w:val="center"/>
          </w:tcPr>
          <w:p w14:paraId="73888861" w14:textId="77777777" w:rsidR="006F5DD9" w:rsidRPr="00294BD0" w:rsidRDefault="006F5DD9" w:rsidP="00A13C90">
            <w:pPr>
              <w:pStyle w:val="CoverDate"/>
              <w:rPr>
                <w:szCs w:val="18"/>
              </w:rPr>
            </w:pPr>
            <w:r w:rsidRPr="00294BD0">
              <w:rPr>
                <w:szCs w:val="18"/>
              </w:rPr>
              <w:t>BMU_2</w:t>
            </w:r>
          </w:p>
        </w:tc>
        <w:tc>
          <w:tcPr>
            <w:tcW w:w="4393" w:type="dxa"/>
            <w:vAlign w:val="center"/>
          </w:tcPr>
          <w:p w14:paraId="57E4DA5D" w14:textId="77777777" w:rsidR="006F5DD9" w:rsidRPr="00294BD0" w:rsidRDefault="006F5DD9" w:rsidP="00A13C90">
            <w:pPr>
              <w:pStyle w:val="CoverPartyName"/>
              <w:rPr>
                <w:b w:val="0"/>
                <w:szCs w:val="18"/>
              </w:rPr>
            </w:pPr>
            <w:r w:rsidRPr="00294BD0">
              <w:rPr>
                <w:rFonts w:cs="Arial"/>
                <w:b w:val="0"/>
                <w:szCs w:val="18"/>
              </w:rPr>
              <w:t>β</w:t>
            </w:r>
          </w:p>
        </w:tc>
      </w:tr>
      <w:tr w:rsidR="006F5DD9" w:rsidRPr="00294BD0" w14:paraId="07CB2102" w14:textId="77777777" w:rsidTr="00A13C90">
        <w:trPr>
          <w:trHeight w:val="587"/>
        </w:trPr>
        <w:tc>
          <w:tcPr>
            <w:tcW w:w="4247" w:type="dxa"/>
            <w:vAlign w:val="center"/>
          </w:tcPr>
          <w:p w14:paraId="0A710526" w14:textId="77777777" w:rsidR="006F5DD9" w:rsidRPr="00294BD0" w:rsidRDefault="006F5DD9" w:rsidP="00A13C90">
            <w:pPr>
              <w:pStyle w:val="CoverDate"/>
              <w:rPr>
                <w:szCs w:val="18"/>
              </w:rPr>
            </w:pPr>
            <w:r w:rsidRPr="00294BD0">
              <w:rPr>
                <w:szCs w:val="18"/>
              </w:rPr>
              <w:t>BMU_3</w:t>
            </w:r>
          </w:p>
        </w:tc>
        <w:tc>
          <w:tcPr>
            <w:tcW w:w="4393" w:type="dxa"/>
            <w:vAlign w:val="center"/>
          </w:tcPr>
          <w:p w14:paraId="2CDF2640" w14:textId="77777777" w:rsidR="006F5DD9" w:rsidRPr="00294BD0" w:rsidRDefault="006F5DD9" w:rsidP="00A13C90">
            <w:pPr>
              <w:pStyle w:val="CoverPartyName"/>
              <w:rPr>
                <w:b w:val="0"/>
                <w:szCs w:val="18"/>
              </w:rPr>
            </w:pPr>
            <w:r w:rsidRPr="00294BD0">
              <w:rPr>
                <w:rFonts w:cs="Arial"/>
                <w:b w:val="0"/>
                <w:szCs w:val="18"/>
              </w:rPr>
              <w:t>β</w:t>
            </w:r>
          </w:p>
        </w:tc>
      </w:tr>
      <w:tr w:rsidR="006F5DD9" w:rsidRPr="00294BD0" w14:paraId="6E34A5A3" w14:textId="77777777" w:rsidTr="00A13C90">
        <w:trPr>
          <w:trHeight w:val="583"/>
        </w:trPr>
        <w:tc>
          <w:tcPr>
            <w:tcW w:w="4247" w:type="dxa"/>
            <w:vAlign w:val="center"/>
          </w:tcPr>
          <w:p w14:paraId="16BE0AF4" w14:textId="77777777" w:rsidR="006F5DD9" w:rsidRPr="00294BD0" w:rsidRDefault="006F5DD9" w:rsidP="00A13C90">
            <w:pPr>
              <w:pStyle w:val="CoverDate"/>
              <w:rPr>
                <w:szCs w:val="18"/>
              </w:rPr>
            </w:pPr>
            <w:r w:rsidRPr="00294BD0">
              <w:rPr>
                <w:szCs w:val="18"/>
              </w:rPr>
              <w:t>BMU_4</w:t>
            </w:r>
          </w:p>
        </w:tc>
        <w:tc>
          <w:tcPr>
            <w:tcW w:w="4393" w:type="dxa"/>
            <w:vAlign w:val="center"/>
          </w:tcPr>
          <w:p w14:paraId="13B6FDD6" w14:textId="77777777" w:rsidR="006F5DD9" w:rsidRPr="00294BD0" w:rsidRDefault="006F5DD9" w:rsidP="00A13C90">
            <w:pPr>
              <w:pStyle w:val="CoverPartyName"/>
              <w:rPr>
                <w:b w:val="0"/>
                <w:szCs w:val="18"/>
              </w:rPr>
            </w:pPr>
            <w:r w:rsidRPr="00294BD0">
              <w:rPr>
                <w:rFonts w:cs="Arial"/>
                <w:b w:val="0"/>
                <w:szCs w:val="18"/>
              </w:rPr>
              <w:t>β</w:t>
            </w:r>
          </w:p>
        </w:tc>
      </w:tr>
    </w:tbl>
    <w:p w14:paraId="74C34AD2" w14:textId="77777777" w:rsidR="006F5DD9" w:rsidRPr="00470EDF" w:rsidRDefault="006F5DD9" w:rsidP="00470EDF">
      <w:pPr>
        <w:pStyle w:val="PrescribedClauseBold"/>
        <w:jc w:val="center"/>
        <w:rPr>
          <w:u w:val="single"/>
        </w:rPr>
      </w:pPr>
      <w:r w:rsidRPr="00294BD0">
        <w:rPr>
          <w:szCs w:val="18"/>
        </w:rPr>
        <w:br w:type="page"/>
      </w:r>
      <w:bookmarkStart w:id="101" w:name="_Hlt134517525"/>
      <w:bookmarkStart w:id="102" w:name="_Ref134517508"/>
      <w:bookmarkEnd w:id="101"/>
      <w:r w:rsidRPr="00470EDF">
        <w:rPr>
          <w:u w:val="single"/>
        </w:rPr>
        <w:lastRenderedPageBreak/>
        <w:t>SECTION 4 - NOTIFICATION FORMATS</w:t>
      </w:r>
    </w:p>
    <w:p w14:paraId="031A5267" w14:textId="77777777" w:rsidR="006F5DD9" w:rsidRPr="00470EDF" w:rsidRDefault="006F5DD9" w:rsidP="00470EDF">
      <w:pPr>
        <w:pStyle w:val="PrescribedClauseBold"/>
        <w:jc w:val="center"/>
        <w:rPr>
          <w:u w:val="single"/>
        </w:rPr>
      </w:pPr>
      <w:r w:rsidRPr="00470EDF">
        <w:rPr>
          <w:u w:val="single"/>
        </w:rPr>
        <w:t>Part I</w:t>
      </w:r>
      <w:bookmarkEnd w:id="102"/>
    </w:p>
    <w:p w14:paraId="23D7F37D" w14:textId="77777777" w:rsidR="006F5DD9" w:rsidRPr="00CE1C34" w:rsidRDefault="006F5DD9" w:rsidP="006F5DD9">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rPr>
      </w:pPr>
      <w:r w:rsidRPr="00CE1C34">
        <w:rPr>
          <w:rFonts w:ascii="Calibri" w:hAnsi="Calibri" w:cs="Calibri"/>
          <w:sz w:val="20"/>
        </w:rPr>
        <w:t xml:space="preserve"> (Pursuant to Sub-Clause 5.3.2)</w:t>
      </w:r>
    </w:p>
    <w:tbl>
      <w:tblPr>
        <w:tblW w:w="0" w:type="auto"/>
        <w:tblLayout w:type="fixed"/>
        <w:tblLook w:val="0000" w:firstRow="0" w:lastRow="0" w:firstColumn="0" w:lastColumn="0" w:noHBand="0" w:noVBand="0"/>
      </w:tblPr>
      <w:tblGrid>
        <w:gridCol w:w="817"/>
        <w:gridCol w:w="4678"/>
        <w:gridCol w:w="850"/>
        <w:gridCol w:w="2694"/>
      </w:tblGrid>
      <w:tr w:rsidR="006F5DD9" w:rsidRPr="00CE1C34" w14:paraId="1E8B9F07" w14:textId="77777777" w:rsidTr="00A13C90">
        <w:tc>
          <w:tcPr>
            <w:tcW w:w="817" w:type="dxa"/>
          </w:tcPr>
          <w:p w14:paraId="2EA4D37C"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From:</w:t>
            </w:r>
          </w:p>
        </w:tc>
        <w:tc>
          <w:tcPr>
            <w:tcW w:w="4678" w:type="dxa"/>
          </w:tcPr>
          <w:p w14:paraId="04521B0F"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p>
        </w:tc>
        <w:tc>
          <w:tcPr>
            <w:tcW w:w="850" w:type="dxa"/>
          </w:tcPr>
          <w:p w14:paraId="5CE4CE36"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50C7DD8F"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p>
        </w:tc>
      </w:tr>
      <w:tr w:rsidR="006F5DD9" w:rsidRPr="00CE1C34" w14:paraId="005D6A22" w14:textId="77777777" w:rsidTr="00A13C90">
        <w:tc>
          <w:tcPr>
            <w:tcW w:w="817" w:type="dxa"/>
          </w:tcPr>
          <w:p w14:paraId="6D608E7B"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To:</w:t>
            </w:r>
          </w:p>
        </w:tc>
        <w:tc>
          <w:tcPr>
            <w:tcW w:w="4678" w:type="dxa"/>
          </w:tcPr>
          <w:p w14:paraId="2C46F4B4"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r w:rsidRPr="00CE1C34">
              <w:rPr>
                <w:rFonts w:ascii="Calibri" w:hAnsi="Calibri" w:cs="Calibri"/>
                <w:b/>
                <w:sz w:val="20"/>
              </w:rPr>
              <w:t xml:space="preserve">National Grid Electricity Control Centre </w:t>
            </w:r>
          </w:p>
        </w:tc>
        <w:tc>
          <w:tcPr>
            <w:tcW w:w="850" w:type="dxa"/>
          </w:tcPr>
          <w:p w14:paraId="39266626"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11298198"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p>
        </w:tc>
      </w:tr>
      <w:tr w:rsidR="006F5DD9" w:rsidRPr="00CE1C34" w14:paraId="543C92C9" w14:textId="77777777" w:rsidTr="00A13C90">
        <w:trPr>
          <w:trHeight w:val="80"/>
        </w:trPr>
        <w:tc>
          <w:tcPr>
            <w:tcW w:w="817" w:type="dxa"/>
          </w:tcPr>
          <w:p w14:paraId="1ABD3986" w14:textId="77777777" w:rsidR="006F5DD9" w:rsidRPr="00CE1C34" w:rsidRDefault="006F5DD9" w:rsidP="00A13C90">
            <w:pPr>
              <w:pStyle w:val="BodyTextIndent"/>
              <w:tabs>
                <w:tab w:val="left" w:pos="1980"/>
                <w:tab w:val="left" w:pos="2700"/>
              </w:tabs>
              <w:spacing w:line="240" w:lineRule="auto"/>
              <w:rPr>
                <w:rFonts w:ascii="Calibri" w:hAnsi="Calibri" w:cs="Calibri"/>
                <w:b/>
                <w:sz w:val="20"/>
              </w:rPr>
            </w:pPr>
          </w:p>
        </w:tc>
        <w:tc>
          <w:tcPr>
            <w:tcW w:w="4678" w:type="dxa"/>
          </w:tcPr>
          <w:p w14:paraId="685492BC" w14:textId="77777777" w:rsidR="006F5DD9" w:rsidRPr="00CE1C34" w:rsidRDefault="006F5DD9" w:rsidP="00A13C90">
            <w:pPr>
              <w:pStyle w:val="BodyTextIndent"/>
              <w:tabs>
                <w:tab w:val="left" w:pos="1980"/>
                <w:tab w:val="left" w:pos="2700"/>
              </w:tabs>
              <w:spacing w:line="240" w:lineRule="auto"/>
              <w:rPr>
                <w:rFonts w:ascii="Calibri" w:hAnsi="Calibri" w:cs="Calibri"/>
                <w:b/>
                <w:sz w:val="20"/>
              </w:rPr>
            </w:pPr>
          </w:p>
        </w:tc>
        <w:tc>
          <w:tcPr>
            <w:tcW w:w="850" w:type="dxa"/>
          </w:tcPr>
          <w:p w14:paraId="0F8E2259" w14:textId="77777777" w:rsidR="006F5DD9" w:rsidRPr="00CE1C34" w:rsidRDefault="006F5DD9" w:rsidP="00A13C90">
            <w:pPr>
              <w:pStyle w:val="BodyTextIndent"/>
              <w:tabs>
                <w:tab w:val="left" w:pos="1980"/>
                <w:tab w:val="left" w:pos="2700"/>
              </w:tabs>
              <w:spacing w:line="240" w:lineRule="auto"/>
              <w:rPr>
                <w:rFonts w:ascii="Calibri" w:hAnsi="Calibri" w:cs="Calibri"/>
                <w:b/>
                <w:sz w:val="20"/>
              </w:rPr>
            </w:pPr>
          </w:p>
        </w:tc>
        <w:tc>
          <w:tcPr>
            <w:tcW w:w="2694" w:type="dxa"/>
          </w:tcPr>
          <w:p w14:paraId="5AC860F6" w14:textId="77777777" w:rsidR="006F5DD9" w:rsidRPr="00CE1C34" w:rsidRDefault="006F5DD9" w:rsidP="00A13C90">
            <w:pPr>
              <w:pStyle w:val="BodyTextIndent"/>
              <w:tabs>
                <w:tab w:val="left" w:pos="1980"/>
                <w:tab w:val="left" w:pos="2700"/>
              </w:tabs>
              <w:spacing w:line="240" w:lineRule="auto"/>
              <w:rPr>
                <w:rFonts w:ascii="Calibri" w:hAnsi="Calibri" w:cs="Calibri"/>
                <w:b/>
                <w:sz w:val="20"/>
              </w:rPr>
            </w:pPr>
          </w:p>
        </w:tc>
      </w:tr>
      <w:tr w:rsidR="006F5DD9" w:rsidRPr="00CE1C34" w14:paraId="63F37197" w14:textId="77777777" w:rsidTr="00A13C90">
        <w:tc>
          <w:tcPr>
            <w:tcW w:w="817" w:type="dxa"/>
          </w:tcPr>
          <w:p w14:paraId="32D8058F"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Date:</w:t>
            </w:r>
          </w:p>
        </w:tc>
        <w:tc>
          <w:tcPr>
            <w:tcW w:w="4678" w:type="dxa"/>
          </w:tcPr>
          <w:p w14:paraId="2459FEF1"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w:t>
            </w:r>
          </w:p>
        </w:tc>
        <w:tc>
          <w:tcPr>
            <w:tcW w:w="850" w:type="dxa"/>
          </w:tcPr>
          <w:p w14:paraId="2B961BAC"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Time:</w:t>
            </w:r>
          </w:p>
        </w:tc>
        <w:tc>
          <w:tcPr>
            <w:tcW w:w="2694" w:type="dxa"/>
          </w:tcPr>
          <w:p w14:paraId="38B07133" w14:textId="77777777" w:rsidR="006F5DD9" w:rsidRPr="00CE1C34" w:rsidRDefault="006F5DD9" w:rsidP="00A13C90">
            <w:pPr>
              <w:pStyle w:val="BodyTextIndent"/>
              <w:tabs>
                <w:tab w:val="left" w:pos="1980"/>
                <w:tab w:val="left" w:pos="2700"/>
              </w:tabs>
              <w:spacing w:line="240" w:lineRule="auto"/>
              <w:jc w:val="left"/>
              <w:rPr>
                <w:rFonts w:ascii="Calibri" w:hAnsi="Calibri" w:cs="Calibri"/>
                <w:b/>
                <w:sz w:val="20"/>
              </w:rPr>
            </w:pPr>
            <w:r w:rsidRPr="00CE1C34">
              <w:rPr>
                <w:rFonts w:ascii="Calibri" w:hAnsi="Calibri" w:cs="Calibri"/>
                <w:sz w:val="20"/>
              </w:rPr>
              <w:t>……………….</w:t>
            </w:r>
          </w:p>
        </w:tc>
      </w:tr>
    </w:tbl>
    <w:p w14:paraId="0D599350" w14:textId="77777777" w:rsidR="006F5DD9" w:rsidRPr="00CE1C34" w:rsidRDefault="006F5DD9" w:rsidP="00470EDF">
      <w:pPr>
        <w:pStyle w:val="PrescribedClauseBold"/>
        <w:jc w:val="center"/>
      </w:pPr>
      <w:r w:rsidRPr="00CE1C34">
        <w:t>BM Start-Up Service Availability Declaration</w:t>
      </w:r>
    </w:p>
    <w:p w14:paraId="4075154A" w14:textId="77777777" w:rsidR="006F5DD9" w:rsidRPr="00CE1C34" w:rsidRDefault="006F5DD9" w:rsidP="006F5DD9">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r w:rsidRPr="00CE1C34">
        <w:rPr>
          <w:rFonts w:ascii="Calibri" w:hAnsi="Calibri" w:cs="Calibri"/>
          <w:sz w:val="20"/>
        </w:rPr>
        <w:t xml:space="preserve">The </w:t>
      </w:r>
      <w:r w:rsidRPr="00CE1C34">
        <w:rPr>
          <w:rFonts w:ascii="Calibri" w:hAnsi="Calibri" w:cs="Calibri"/>
          <w:b/>
          <w:bCs/>
          <w:sz w:val="20"/>
        </w:rPr>
        <w:t xml:space="preserve">Commercial </w:t>
      </w:r>
      <w:r w:rsidRPr="00CE1C34">
        <w:rPr>
          <w:rFonts w:ascii="Calibri" w:hAnsi="Calibri" w:cs="Calibri"/>
          <w:b/>
          <w:sz w:val="20"/>
        </w:rPr>
        <w:t>Ancillary Service</w:t>
      </w:r>
      <w:r w:rsidRPr="00CE1C34">
        <w:rPr>
          <w:rFonts w:ascii="Calibri" w:hAnsi="Calibri" w:cs="Calibri"/>
          <w:sz w:val="20"/>
        </w:rPr>
        <w:t xml:space="preserve"> of </w:t>
      </w:r>
      <w:r w:rsidRPr="00CE1C34">
        <w:rPr>
          <w:rFonts w:ascii="Calibri" w:hAnsi="Calibri" w:cs="Calibri"/>
          <w:b/>
          <w:sz w:val="20"/>
        </w:rPr>
        <w:t>BM Start-Up</w:t>
      </w:r>
      <w:r w:rsidRPr="00CE1C34">
        <w:rPr>
          <w:rFonts w:ascii="Calibri" w:hAnsi="Calibri" w:cs="Calibri"/>
          <w:sz w:val="20"/>
        </w:rPr>
        <w:t xml:space="preserve"> </w:t>
      </w:r>
      <w:r w:rsidRPr="00CE1C34">
        <w:rPr>
          <w:rFonts w:ascii="Calibri" w:hAnsi="Calibri" w:cs="Calibri"/>
          <w:b/>
          <w:bCs/>
          <w:sz w:val="20"/>
        </w:rPr>
        <w:t>Service</w:t>
      </w:r>
      <w:r w:rsidRPr="00CE1C34">
        <w:rPr>
          <w:rFonts w:ascii="Calibri" w:hAnsi="Calibri" w:cs="Calibri"/>
          <w:sz w:val="20"/>
        </w:rPr>
        <w:t xml:space="preserve"> is declared available/unavailable from one or more </w:t>
      </w:r>
      <w:r w:rsidRPr="00CE1C34">
        <w:rPr>
          <w:rFonts w:ascii="Calibri" w:hAnsi="Calibri" w:cs="Calibri"/>
          <w:b/>
          <w:sz w:val="20"/>
        </w:rPr>
        <w:t>BM Unit</w:t>
      </w:r>
      <w:r w:rsidRPr="00CE1C34">
        <w:rPr>
          <w:rFonts w:ascii="Calibri" w:hAnsi="Calibri" w:cs="Calibri"/>
          <w:sz w:val="20"/>
        </w:rPr>
        <w: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2281"/>
        <w:gridCol w:w="2287"/>
      </w:tblGrid>
      <w:tr w:rsidR="006F5DD9" w:rsidRPr="00CE1C34" w14:paraId="0EA71B37" w14:textId="77777777" w:rsidTr="00A13C90">
        <w:trPr>
          <w:trHeight w:val="738"/>
        </w:trPr>
        <w:tc>
          <w:tcPr>
            <w:tcW w:w="4644" w:type="dxa"/>
            <w:tcBorders>
              <w:top w:val="nil"/>
              <w:left w:val="nil"/>
              <w:bottom w:val="nil"/>
              <w:right w:val="single" w:sz="4" w:space="0" w:color="auto"/>
            </w:tcBorders>
            <w:vAlign w:val="center"/>
          </w:tcPr>
          <w:p w14:paraId="66BE9EAF"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Power Station:</w:t>
            </w:r>
          </w:p>
        </w:tc>
        <w:tc>
          <w:tcPr>
            <w:tcW w:w="4645" w:type="dxa"/>
            <w:gridSpan w:val="2"/>
            <w:tcBorders>
              <w:top w:val="single" w:sz="4" w:space="0" w:color="auto"/>
              <w:left w:val="single" w:sz="4" w:space="0" w:color="auto"/>
              <w:bottom w:val="single" w:sz="4" w:space="0" w:color="auto"/>
              <w:right w:val="single" w:sz="4" w:space="0" w:color="auto"/>
            </w:tcBorders>
          </w:tcPr>
          <w:p w14:paraId="39DA8182"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58F86E08" w14:textId="77777777" w:rsidTr="00A13C90">
        <w:trPr>
          <w:trHeight w:val="127"/>
        </w:trPr>
        <w:tc>
          <w:tcPr>
            <w:tcW w:w="4644" w:type="dxa"/>
            <w:tcBorders>
              <w:top w:val="nil"/>
              <w:left w:val="nil"/>
              <w:bottom w:val="single" w:sz="4" w:space="0" w:color="auto"/>
              <w:right w:val="nil"/>
            </w:tcBorders>
          </w:tcPr>
          <w:p w14:paraId="3BCBCF4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Borders>
              <w:top w:val="single" w:sz="4" w:space="0" w:color="auto"/>
              <w:left w:val="nil"/>
              <w:bottom w:val="single" w:sz="4" w:space="0" w:color="auto"/>
              <w:right w:val="nil"/>
            </w:tcBorders>
          </w:tcPr>
          <w:p w14:paraId="14DC4092"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3" w:type="dxa"/>
            <w:tcBorders>
              <w:top w:val="single" w:sz="4" w:space="0" w:color="auto"/>
              <w:left w:val="nil"/>
              <w:bottom w:val="single" w:sz="4" w:space="0" w:color="auto"/>
              <w:right w:val="single" w:sz="4" w:space="0" w:color="auto"/>
            </w:tcBorders>
          </w:tcPr>
          <w:p w14:paraId="60A5F016"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r>
      <w:tr w:rsidR="006F5DD9" w:rsidRPr="00CE1C34" w14:paraId="27AAD0C8" w14:textId="77777777" w:rsidTr="00A13C90">
        <w:trPr>
          <w:trHeight w:val="426"/>
        </w:trPr>
        <w:tc>
          <w:tcPr>
            <w:tcW w:w="4644" w:type="dxa"/>
            <w:tcBorders>
              <w:left w:val="single" w:sz="4" w:space="0" w:color="auto"/>
            </w:tcBorders>
            <w:vAlign w:val="center"/>
          </w:tcPr>
          <w:p w14:paraId="4DA21447"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BM Unit(s)</w:t>
            </w:r>
          </w:p>
        </w:tc>
        <w:tc>
          <w:tcPr>
            <w:tcW w:w="2322" w:type="dxa"/>
            <w:vAlign w:val="center"/>
          </w:tcPr>
          <w:p w14:paraId="5DF0CCCB" w14:textId="77777777" w:rsidR="006F5DD9" w:rsidRPr="00CE1C34" w:rsidRDefault="006F5DD9" w:rsidP="00A13C90">
            <w:pPr>
              <w:pStyle w:val="CoverDate"/>
            </w:pPr>
            <w:r w:rsidRPr="00CE1C34">
              <w:t>Available</w:t>
            </w:r>
          </w:p>
        </w:tc>
        <w:tc>
          <w:tcPr>
            <w:tcW w:w="2323" w:type="dxa"/>
            <w:vAlign w:val="center"/>
          </w:tcPr>
          <w:p w14:paraId="79ED8240" w14:textId="77777777" w:rsidR="006F5DD9" w:rsidRPr="00CE1C34" w:rsidRDefault="006F5DD9" w:rsidP="00A13C90">
            <w:pPr>
              <w:pStyle w:val="CoverDate"/>
            </w:pPr>
            <w:r w:rsidRPr="00CE1C34">
              <w:t>Unavailable</w:t>
            </w:r>
          </w:p>
        </w:tc>
      </w:tr>
      <w:tr w:rsidR="006F5DD9" w:rsidRPr="00CE1C34" w14:paraId="5080087C" w14:textId="77777777" w:rsidTr="00A13C90">
        <w:tc>
          <w:tcPr>
            <w:tcW w:w="4644" w:type="dxa"/>
            <w:tcBorders>
              <w:left w:val="single" w:sz="4" w:space="0" w:color="auto"/>
            </w:tcBorders>
          </w:tcPr>
          <w:p w14:paraId="5F184220"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Pr>
          <w:p w14:paraId="40ADABAD"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c>
          <w:tcPr>
            <w:tcW w:w="2323" w:type="dxa"/>
          </w:tcPr>
          <w:p w14:paraId="619FF4D2"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1961A40C" w14:textId="77777777" w:rsidTr="00A13C90">
        <w:tc>
          <w:tcPr>
            <w:tcW w:w="4644" w:type="dxa"/>
            <w:tcBorders>
              <w:left w:val="single" w:sz="4" w:space="0" w:color="auto"/>
            </w:tcBorders>
          </w:tcPr>
          <w:p w14:paraId="5AD261F9"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Pr>
          <w:p w14:paraId="540580FF"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c>
          <w:tcPr>
            <w:tcW w:w="2323" w:type="dxa"/>
          </w:tcPr>
          <w:p w14:paraId="723293E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679153B8" w14:textId="77777777" w:rsidTr="00A13C90">
        <w:tc>
          <w:tcPr>
            <w:tcW w:w="4644" w:type="dxa"/>
            <w:tcBorders>
              <w:left w:val="single" w:sz="4" w:space="0" w:color="auto"/>
            </w:tcBorders>
          </w:tcPr>
          <w:p w14:paraId="51DF15A2"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Pr>
          <w:p w14:paraId="764DC74F"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c>
          <w:tcPr>
            <w:tcW w:w="2323" w:type="dxa"/>
          </w:tcPr>
          <w:p w14:paraId="20E40B47"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2974E57C" w14:textId="77777777" w:rsidTr="00A13C90">
        <w:tc>
          <w:tcPr>
            <w:tcW w:w="4644" w:type="dxa"/>
            <w:tcBorders>
              <w:left w:val="single" w:sz="4" w:space="0" w:color="auto"/>
              <w:bottom w:val="single" w:sz="4" w:space="0" w:color="auto"/>
            </w:tcBorders>
          </w:tcPr>
          <w:p w14:paraId="4D45AB23"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Borders>
              <w:bottom w:val="single" w:sz="4" w:space="0" w:color="auto"/>
            </w:tcBorders>
          </w:tcPr>
          <w:p w14:paraId="04C329C5"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c>
          <w:tcPr>
            <w:tcW w:w="2323" w:type="dxa"/>
            <w:tcBorders>
              <w:bottom w:val="single" w:sz="4" w:space="0" w:color="auto"/>
            </w:tcBorders>
          </w:tcPr>
          <w:p w14:paraId="4E262C0E"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4DE2B8B1" w14:textId="77777777" w:rsidTr="00A13C90">
        <w:tc>
          <w:tcPr>
            <w:tcW w:w="4644" w:type="dxa"/>
            <w:tcBorders>
              <w:left w:val="nil"/>
              <w:right w:val="nil"/>
            </w:tcBorders>
          </w:tcPr>
          <w:p w14:paraId="04949C12"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p>
        </w:tc>
        <w:tc>
          <w:tcPr>
            <w:tcW w:w="2322" w:type="dxa"/>
            <w:tcBorders>
              <w:left w:val="nil"/>
              <w:right w:val="nil"/>
            </w:tcBorders>
          </w:tcPr>
          <w:p w14:paraId="5433FFB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c>
          <w:tcPr>
            <w:tcW w:w="2323" w:type="dxa"/>
            <w:tcBorders>
              <w:left w:val="nil"/>
              <w:right w:val="nil"/>
            </w:tcBorders>
          </w:tcPr>
          <w:p w14:paraId="69E694AE"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rPr>
            </w:pPr>
          </w:p>
        </w:tc>
      </w:tr>
      <w:tr w:rsidR="006F5DD9" w:rsidRPr="00CE1C34" w14:paraId="6FD8E4F2" w14:textId="77777777" w:rsidTr="00A13C90">
        <w:trPr>
          <w:trHeight w:val="415"/>
        </w:trPr>
        <w:tc>
          <w:tcPr>
            <w:tcW w:w="4644" w:type="dxa"/>
            <w:tcBorders>
              <w:left w:val="single" w:sz="4" w:space="0" w:color="auto"/>
            </w:tcBorders>
            <w:vAlign w:val="center"/>
          </w:tcPr>
          <w:p w14:paraId="0DD44435"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With Effect From (date/time)</w:t>
            </w:r>
          </w:p>
        </w:tc>
        <w:tc>
          <w:tcPr>
            <w:tcW w:w="2322" w:type="dxa"/>
            <w:vAlign w:val="center"/>
          </w:tcPr>
          <w:p w14:paraId="234959EE"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rPr>
            </w:pPr>
            <w:r w:rsidRPr="00CE1C34">
              <w:rPr>
                <w:rFonts w:ascii="Calibri" w:hAnsi="Calibri" w:cs="Calibri"/>
                <w:sz w:val="20"/>
              </w:rPr>
              <w:t>____/____/____</w:t>
            </w:r>
          </w:p>
        </w:tc>
        <w:tc>
          <w:tcPr>
            <w:tcW w:w="2323" w:type="dxa"/>
            <w:vAlign w:val="center"/>
          </w:tcPr>
          <w:p w14:paraId="500BCD89"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rPr>
            </w:pPr>
            <w:r w:rsidRPr="00CE1C34">
              <w:rPr>
                <w:rFonts w:ascii="Calibri" w:hAnsi="Calibri" w:cs="Calibri"/>
                <w:sz w:val="20"/>
              </w:rPr>
              <w:t>____:____</w:t>
            </w:r>
          </w:p>
        </w:tc>
      </w:tr>
      <w:tr w:rsidR="006F5DD9" w:rsidRPr="00CE1C34" w14:paraId="048A84DA" w14:textId="77777777" w:rsidTr="00A13C90">
        <w:trPr>
          <w:trHeight w:val="415"/>
        </w:trPr>
        <w:tc>
          <w:tcPr>
            <w:tcW w:w="4644" w:type="dxa"/>
            <w:tcBorders>
              <w:left w:val="single" w:sz="4" w:space="0" w:color="auto"/>
            </w:tcBorders>
            <w:vAlign w:val="center"/>
          </w:tcPr>
          <w:p w14:paraId="6ED4127F"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Estimated end date/time (to be confirmed by subsequent declaration)</w:t>
            </w:r>
          </w:p>
        </w:tc>
        <w:tc>
          <w:tcPr>
            <w:tcW w:w="2322" w:type="dxa"/>
            <w:vAlign w:val="center"/>
          </w:tcPr>
          <w:p w14:paraId="58D67245"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rPr>
            </w:pPr>
            <w:r w:rsidRPr="00CE1C34">
              <w:rPr>
                <w:rFonts w:ascii="Calibri" w:hAnsi="Calibri" w:cs="Calibri"/>
                <w:sz w:val="20"/>
              </w:rPr>
              <w:t>____/____/____</w:t>
            </w:r>
          </w:p>
        </w:tc>
        <w:tc>
          <w:tcPr>
            <w:tcW w:w="2323" w:type="dxa"/>
            <w:vAlign w:val="center"/>
          </w:tcPr>
          <w:p w14:paraId="35EA9CB4"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rPr>
            </w:pPr>
            <w:r w:rsidRPr="00CE1C34">
              <w:rPr>
                <w:rFonts w:ascii="Calibri" w:hAnsi="Calibri" w:cs="Calibri"/>
                <w:sz w:val="20"/>
              </w:rPr>
              <w:t>____:____</w:t>
            </w:r>
          </w:p>
        </w:tc>
      </w:tr>
      <w:tr w:rsidR="006F5DD9" w:rsidRPr="00CE1C34" w14:paraId="39444EF6" w14:textId="77777777" w:rsidTr="00A13C90">
        <w:tblPrEx>
          <w:tblBorders>
            <w:left w:val="none" w:sz="0" w:space="0" w:color="auto"/>
            <w:bottom w:val="none" w:sz="0" w:space="0" w:color="auto"/>
            <w:right w:val="none" w:sz="0" w:space="0" w:color="auto"/>
          </w:tblBorders>
        </w:tblPrEx>
        <w:trPr>
          <w:trHeight w:val="481"/>
        </w:trPr>
        <w:tc>
          <w:tcPr>
            <w:tcW w:w="4644" w:type="dxa"/>
            <w:tcBorders>
              <w:left w:val="single" w:sz="4" w:space="0" w:color="auto"/>
              <w:bottom w:val="single" w:sz="4" w:space="0" w:color="auto"/>
              <w:right w:val="single" w:sz="4" w:space="0" w:color="auto"/>
            </w:tcBorders>
            <w:vAlign w:val="center"/>
          </w:tcPr>
          <w:p w14:paraId="51176268"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Signed by :</w:t>
            </w:r>
          </w:p>
        </w:tc>
        <w:tc>
          <w:tcPr>
            <w:tcW w:w="4645" w:type="dxa"/>
            <w:gridSpan w:val="2"/>
            <w:tcBorders>
              <w:left w:val="single" w:sz="4" w:space="0" w:color="auto"/>
              <w:bottom w:val="single" w:sz="4" w:space="0" w:color="auto"/>
              <w:right w:val="single" w:sz="4" w:space="0" w:color="auto"/>
            </w:tcBorders>
          </w:tcPr>
          <w:p w14:paraId="09270700"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rPr>
            </w:pPr>
          </w:p>
        </w:tc>
      </w:tr>
      <w:tr w:rsidR="006F5DD9" w:rsidRPr="00CE1C34" w14:paraId="5174B097" w14:textId="77777777" w:rsidTr="00A13C90">
        <w:tblPrEx>
          <w:tblBorders>
            <w:left w:val="none" w:sz="0" w:space="0" w:color="auto"/>
            <w:bottom w:val="none" w:sz="0" w:space="0" w:color="auto"/>
            <w:right w:val="none" w:sz="0" w:space="0" w:color="auto"/>
          </w:tblBorders>
        </w:tblPrEx>
        <w:trPr>
          <w:trHeight w:val="589"/>
        </w:trPr>
        <w:tc>
          <w:tcPr>
            <w:tcW w:w="4644" w:type="dxa"/>
            <w:tcBorders>
              <w:left w:val="single" w:sz="4" w:space="0" w:color="auto"/>
              <w:bottom w:val="single" w:sz="4" w:space="0" w:color="auto"/>
              <w:right w:val="single" w:sz="4" w:space="0" w:color="auto"/>
            </w:tcBorders>
            <w:vAlign w:val="center"/>
          </w:tcPr>
          <w:p w14:paraId="0C96038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Name</w:t>
            </w:r>
          </w:p>
        </w:tc>
        <w:tc>
          <w:tcPr>
            <w:tcW w:w="4645" w:type="dxa"/>
            <w:gridSpan w:val="2"/>
            <w:tcBorders>
              <w:left w:val="single" w:sz="4" w:space="0" w:color="auto"/>
              <w:bottom w:val="single" w:sz="4" w:space="0" w:color="auto"/>
              <w:right w:val="single" w:sz="4" w:space="0" w:color="auto"/>
            </w:tcBorders>
          </w:tcPr>
          <w:p w14:paraId="7212AC9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rPr>
            </w:pPr>
          </w:p>
        </w:tc>
      </w:tr>
      <w:tr w:rsidR="006F5DD9" w:rsidRPr="00CE1C34" w14:paraId="64498E7F" w14:textId="77777777" w:rsidTr="00A13C90">
        <w:tblPrEx>
          <w:tblBorders>
            <w:left w:val="none" w:sz="0" w:space="0" w:color="auto"/>
            <w:bottom w:val="none" w:sz="0" w:space="0" w:color="auto"/>
            <w:right w:val="none" w:sz="0" w:space="0" w:color="auto"/>
          </w:tblBorders>
        </w:tblPrEx>
        <w:trPr>
          <w:trHeight w:val="585"/>
        </w:trPr>
        <w:tc>
          <w:tcPr>
            <w:tcW w:w="4644" w:type="dxa"/>
            <w:tcBorders>
              <w:left w:val="single" w:sz="4" w:space="0" w:color="auto"/>
              <w:bottom w:val="single" w:sz="4" w:space="0" w:color="auto"/>
            </w:tcBorders>
            <w:vAlign w:val="center"/>
          </w:tcPr>
          <w:p w14:paraId="04A77B7B"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4"/>
              </w:rPr>
            </w:pPr>
            <w:r w:rsidRPr="00CE1C34">
              <w:rPr>
                <w:rFonts w:ascii="Calibri" w:hAnsi="Calibri" w:cs="Calibri"/>
                <w:b/>
                <w:sz w:val="20"/>
                <w:szCs w:val="24"/>
              </w:rPr>
              <w:t>Date/time</w:t>
            </w:r>
          </w:p>
        </w:tc>
        <w:tc>
          <w:tcPr>
            <w:tcW w:w="2322" w:type="dxa"/>
            <w:tcBorders>
              <w:bottom w:val="single" w:sz="4" w:space="0" w:color="auto"/>
            </w:tcBorders>
            <w:vAlign w:val="center"/>
          </w:tcPr>
          <w:p w14:paraId="2838E35E"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b/>
                <w:sz w:val="20"/>
              </w:rPr>
            </w:pPr>
            <w:r w:rsidRPr="00CE1C34">
              <w:rPr>
                <w:rFonts w:ascii="Calibri" w:hAnsi="Calibri" w:cs="Calibri"/>
                <w:sz w:val="20"/>
              </w:rPr>
              <w:t>____/____/____</w:t>
            </w:r>
          </w:p>
        </w:tc>
        <w:tc>
          <w:tcPr>
            <w:tcW w:w="2323" w:type="dxa"/>
            <w:tcBorders>
              <w:bottom w:val="single" w:sz="4" w:space="0" w:color="auto"/>
              <w:right w:val="single" w:sz="4" w:space="0" w:color="auto"/>
            </w:tcBorders>
            <w:vAlign w:val="center"/>
          </w:tcPr>
          <w:p w14:paraId="29776424"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b/>
                <w:sz w:val="20"/>
              </w:rPr>
            </w:pPr>
            <w:r w:rsidRPr="00CE1C34">
              <w:rPr>
                <w:rFonts w:ascii="Calibri" w:hAnsi="Calibri" w:cs="Calibri"/>
                <w:sz w:val="20"/>
              </w:rPr>
              <w:t>____:____</w:t>
            </w:r>
          </w:p>
        </w:tc>
      </w:tr>
      <w:tr w:rsidR="006F5DD9" w:rsidRPr="00CE1C34" w14:paraId="2F2AFED6" w14:textId="77777777" w:rsidTr="00A13C90">
        <w:tblPrEx>
          <w:tblBorders>
            <w:left w:val="none" w:sz="0" w:space="0" w:color="auto"/>
            <w:bottom w:val="none" w:sz="0" w:space="0" w:color="auto"/>
            <w:right w:val="none" w:sz="0" w:space="0" w:color="auto"/>
          </w:tblBorders>
        </w:tblPrEx>
        <w:trPr>
          <w:trHeight w:val="515"/>
        </w:trPr>
        <w:tc>
          <w:tcPr>
            <w:tcW w:w="9289" w:type="dxa"/>
            <w:gridSpan w:val="3"/>
            <w:tcBorders>
              <w:top w:val="single" w:sz="4" w:space="0" w:color="auto"/>
            </w:tcBorders>
            <w:vAlign w:val="center"/>
          </w:tcPr>
          <w:p w14:paraId="74EC7AAC" w14:textId="77777777" w:rsidR="006F5DD9" w:rsidRPr="00CE1C34" w:rsidRDefault="006F5DD9" w:rsidP="00A13C90">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rPr>
            </w:pPr>
            <w:r w:rsidRPr="00CE1C34">
              <w:rPr>
                <w:rFonts w:ascii="Calibri" w:hAnsi="Calibri" w:cs="Calibri"/>
                <w:b/>
                <w:sz w:val="20"/>
              </w:rPr>
              <w:t>(Being authorised on behalf of the Generator to make this declaration.)</w:t>
            </w:r>
          </w:p>
        </w:tc>
      </w:tr>
    </w:tbl>
    <w:p w14:paraId="1F7F3661" w14:textId="77777777" w:rsidR="006F5DD9" w:rsidRPr="00CE1C34" w:rsidRDefault="006F5DD9" w:rsidP="006F5DD9">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i/>
          <w:sz w:val="20"/>
          <w:u w:val="single"/>
        </w:rPr>
      </w:pPr>
      <w:r w:rsidRPr="00CE1C34">
        <w:rPr>
          <w:rFonts w:ascii="Calibri" w:hAnsi="Calibri" w:cs="Calibri"/>
          <w:b/>
          <w:i/>
          <w:sz w:val="20"/>
          <w:u w:val="single"/>
        </w:rPr>
        <w:t>Note</w:t>
      </w:r>
    </w:p>
    <w:p w14:paraId="6E55EA85" w14:textId="77777777" w:rsidR="006F5DD9" w:rsidRPr="00CE1C34" w:rsidRDefault="006F5DD9" w:rsidP="006F5DD9">
      <w:pPr>
        <w:tabs>
          <w:tab w:val="left" w:pos="-3075"/>
          <w:tab w:val="left" w:pos="-1440"/>
          <w:tab w:val="left" w:pos="-720"/>
          <w:tab w:val="left" w:pos="1101"/>
          <w:tab w:val="left" w:pos="1490"/>
          <w:tab w:val="left" w:pos="2026"/>
          <w:tab w:val="left" w:pos="2248"/>
          <w:tab w:val="left" w:pos="2480"/>
          <w:tab w:val="left" w:pos="2604"/>
          <w:tab w:val="left" w:pos="3001"/>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sz w:val="20"/>
        </w:rPr>
      </w:pPr>
      <w:r w:rsidRPr="00CE1C34">
        <w:rPr>
          <w:rFonts w:ascii="Calibri" w:hAnsi="Calibri" w:cs="Calibri"/>
          <w:i/>
          <w:sz w:val="20"/>
        </w:rPr>
        <w:t>This facsimile notification supersedes all previous notifications.</w:t>
      </w:r>
    </w:p>
    <w:p w14:paraId="7112F4DD" w14:textId="77777777" w:rsidR="006F5DD9" w:rsidRPr="00470EDF" w:rsidRDefault="006F5DD9" w:rsidP="00470EDF">
      <w:pPr>
        <w:pStyle w:val="PrescribedClauseBold"/>
        <w:jc w:val="center"/>
        <w:rPr>
          <w:u w:val="single"/>
        </w:rPr>
      </w:pPr>
      <w:r w:rsidRPr="00CE1C34">
        <w:br w:type="page"/>
      </w:r>
      <w:bookmarkStart w:id="103" w:name="_Ref134518157"/>
      <w:bookmarkStart w:id="104" w:name="_Ref135470316"/>
      <w:r w:rsidRPr="00470EDF">
        <w:rPr>
          <w:u w:val="single"/>
        </w:rPr>
        <w:lastRenderedPageBreak/>
        <w:t>Part I</w:t>
      </w:r>
      <w:bookmarkEnd w:id="103"/>
      <w:r w:rsidRPr="00470EDF">
        <w:rPr>
          <w:u w:val="single"/>
        </w:rPr>
        <w:t>I</w:t>
      </w:r>
      <w:bookmarkEnd w:id="104"/>
    </w:p>
    <w:p w14:paraId="7F48A88F" w14:textId="77777777" w:rsidR="006F5DD9" w:rsidRPr="00CE1C34" w:rsidRDefault="006F5DD9" w:rsidP="006F5DD9">
      <w:pPr>
        <w:jc w:val="center"/>
        <w:rPr>
          <w:rFonts w:ascii="Calibri" w:hAnsi="Calibri" w:cs="Calibri"/>
          <w:sz w:val="20"/>
        </w:rPr>
      </w:pPr>
      <w:r w:rsidRPr="00CE1C34">
        <w:rPr>
          <w:rFonts w:ascii="Calibri" w:hAnsi="Calibri" w:cs="Calibri"/>
          <w:sz w:val="20"/>
        </w:rPr>
        <w:t>(Pursuant to Sub-Clause 5.12)</w:t>
      </w:r>
    </w:p>
    <w:tbl>
      <w:tblPr>
        <w:tblW w:w="0" w:type="auto"/>
        <w:tblLayout w:type="fixed"/>
        <w:tblLook w:val="0000" w:firstRow="0" w:lastRow="0" w:firstColumn="0" w:lastColumn="0" w:noHBand="0" w:noVBand="0"/>
      </w:tblPr>
      <w:tblGrid>
        <w:gridCol w:w="817"/>
        <w:gridCol w:w="4678"/>
        <w:gridCol w:w="850"/>
        <w:gridCol w:w="2694"/>
      </w:tblGrid>
      <w:tr w:rsidR="006F5DD9" w:rsidRPr="00CE1C34" w14:paraId="403888AC" w14:textId="77777777" w:rsidTr="00A13C90">
        <w:tc>
          <w:tcPr>
            <w:tcW w:w="817" w:type="dxa"/>
          </w:tcPr>
          <w:p w14:paraId="217773E8"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From:</w:t>
            </w:r>
          </w:p>
        </w:tc>
        <w:tc>
          <w:tcPr>
            <w:tcW w:w="4678" w:type="dxa"/>
          </w:tcPr>
          <w:p w14:paraId="7EA64BCA"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p>
        </w:tc>
        <w:tc>
          <w:tcPr>
            <w:tcW w:w="850" w:type="dxa"/>
          </w:tcPr>
          <w:p w14:paraId="4CB693A5"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134B062C"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p>
        </w:tc>
      </w:tr>
      <w:tr w:rsidR="006F5DD9" w:rsidRPr="00CE1C34" w14:paraId="38221D68" w14:textId="77777777" w:rsidTr="00A13C90">
        <w:tc>
          <w:tcPr>
            <w:tcW w:w="817" w:type="dxa"/>
          </w:tcPr>
          <w:p w14:paraId="53DFFB49"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To:</w:t>
            </w:r>
          </w:p>
        </w:tc>
        <w:tc>
          <w:tcPr>
            <w:tcW w:w="4678" w:type="dxa"/>
          </w:tcPr>
          <w:p w14:paraId="52B80053"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r w:rsidRPr="00CE1C34">
              <w:rPr>
                <w:rFonts w:ascii="Calibri" w:hAnsi="Calibri" w:cs="Calibri"/>
                <w:b/>
                <w:sz w:val="20"/>
              </w:rPr>
              <w:t xml:space="preserve">National Grid, Network Operations </w:t>
            </w:r>
          </w:p>
        </w:tc>
        <w:tc>
          <w:tcPr>
            <w:tcW w:w="850" w:type="dxa"/>
          </w:tcPr>
          <w:p w14:paraId="77F16410"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0298B9F2"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01926 656612</w:t>
            </w:r>
          </w:p>
        </w:tc>
      </w:tr>
      <w:tr w:rsidR="006F5DD9" w:rsidRPr="00CE1C34" w14:paraId="6230668B" w14:textId="77777777" w:rsidTr="00A13C90">
        <w:tc>
          <w:tcPr>
            <w:tcW w:w="817" w:type="dxa"/>
          </w:tcPr>
          <w:p w14:paraId="0FCEE3DF"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p>
        </w:tc>
        <w:tc>
          <w:tcPr>
            <w:tcW w:w="4678" w:type="dxa"/>
          </w:tcPr>
          <w:p w14:paraId="0F089843"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50" w:type="dxa"/>
          </w:tcPr>
          <w:p w14:paraId="57C6094C"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2694" w:type="dxa"/>
          </w:tcPr>
          <w:p w14:paraId="635F82F9"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r>
      <w:tr w:rsidR="006F5DD9" w:rsidRPr="00CE1C34" w14:paraId="2FBAE073" w14:textId="77777777" w:rsidTr="00A13C90">
        <w:tc>
          <w:tcPr>
            <w:tcW w:w="817" w:type="dxa"/>
          </w:tcPr>
          <w:p w14:paraId="75DAC566"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Date:</w:t>
            </w:r>
          </w:p>
        </w:tc>
        <w:tc>
          <w:tcPr>
            <w:tcW w:w="4678" w:type="dxa"/>
          </w:tcPr>
          <w:p w14:paraId="64D3D144"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w:t>
            </w:r>
          </w:p>
        </w:tc>
        <w:tc>
          <w:tcPr>
            <w:tcW w:w="850" w:type="dxa"/>
          </w:tcPr>
          <w:p w14:paraId="2D0FF73E"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Time:</w:t>
            </w:r>
          </w:p>
        </w:tc>
        <w:tc>
          <w:tcPr>
            <w:tcW w:w="2694" w:type="dxa"/>
          </w:tcPr>
          <w:p w14:paraId="588CE1AF" w14:textId="77777777" w:rsidR="006F5DD9" w:rsidRPr="00CE1C34" w:rsidRDefault="006F5DD9" w:rsidP="00A13C90">
            <w:pPr>
              <w:pStyle w:val="BodyTextIndent"/>
              <w:tabs>
                <w:tab w:val="left" w:pos="1980"/>
                <w:tab w:val="left" w:pos="2700"/>
              </w:tabs>
              <w:spacing w:line="240" w:lineRule="auto"/>
              <w:jc w:val="left"/>
              <w:rPr>
                <w:rFonts w:ascii="Calibri" w:hAnsi="Calibri" w:cs="Calibri"/>
                <w:b/>
                <w:sz w:val="20"/>
              </w:rPr>
            </w:pPr>
            <w:r w:rsidRPr="00CE1C34">
              <w:rPr>
                <w:rFonts w:ascii="Calibri" w:hAnsi="Calibri" w:cs="Calibri"/>
                <w:sz w:val="20"/>
              </w:rPr>
              <w:t>……………….</w:t>
            </w:r>
          </w:p>
        </w:tc>
      </w:tr>
    </w:tbl>
    <w:p w14:paraId="2F416881" w14:textId="77777777" w:rsidR="006F5DD9" w:rsidRPr="00CE1C34" w:rsidRDefault="006F5DD9" w:rsidP="006F5DD9">
      <w:pPr>
        <w:pStyle w:val="BodyTextIndent"/>
        <w:tabs>
          <w:tab w:val="left" w:pos="1980"/>
          <w:tab w:val="left" w:pos="2700"/>
        </w:tabs>
        <w:spacing w:line="360" w:lineRule="auto"/>
        <w:jc w:val="center"/>
        <w:rPr>
          <w:rFonts w:ascii="Calibri" w:hAnsi="Calibri" w:cs="Calibri"/>
          <w:b/>
          <w:sz w:val="20"/>
          <w:szCs w:val="28"/>
        </w:rPr>
      </w:pPr>
      <w:r w:rsidRPr="00CE1C34">
        <w:rPr>
          <w:rFonts w:ascii="Calibri" w:hAnsi="Calibri" w:cs="Calibri"/>
          <w:b/>
          <w:sz w:val="20"/>
          <w:szCs w:val="28"/>
        </w:rPr>
        <w:t>BM Start-Up Service Price Declaration</w:t>
      </w:r>
    </w:p>
    <w:p w14:paraId="7B52F6B3" w14:textId="77777777" w:rsidR="006F5DD9" w:rsidRPr="00CE1C34" w:rsidRDefault="006F5DD9" w:rsidP="006F5DD9">
      <w:pPr>
        <w:pStyle w:val="PrescribedClauseBold"/>
      </w:pPr>
      <w:r w:rsidRPr="00CE1C34">
        <w:t xml:space="preserve">In accordance with Sub-Clause 5.12.1 of the Commercial Services Agreement, the prices for the BM Start-Up </w:t>
      </w:r>
      <w:r w:rsidRPr="00CE1C34">
        <w:rPr>
          <w:bCs/>
        </w:rPr>
        <w:t xml:space="preserve">Service </w:t>
      </w:r>
      <w:r w:rsidRPr="00CE1C34">
        <w:t xml:space="preserve">shall be amended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2102"/>
        <w:gridCol w:w="898"/>
        <w:gridCol w:w="898"/>
        <w:gridCol w:w="898"/>
        <w:gridCol w:w="2835"/>
      </w:tblGrid>
      <w:tr w:rsidR="006F5DD9" w:rsidRPr="00CE1C34" w14:paraId="1D5EF796" w14:textId="77777777" w:rsidTr="00A13C90">
        <w:trPr>
          <w:cantSplit/>
          <w:trHeight w:val="544"/>
        </w:trPr>
        <w:tc>
          <w:tcPr>
            <w:tcW w:w="3510" w:type="dxa"/>
            <w:gridSpan w:val="2"/>
            <w:vMerge w:val="restart"/>
            <w:tcBorders>
              <w:top w:val="single" w:sz="4" w:space="0" w:color="auto"/>
              <w:left w:val="single" w:sz="4" w:space="0" w:color="auto"/>
              <w:bottom w:val="nil"/>
              <w:right w:val="nil"/>
            </w:tcBorders>
          </w:tcPr>
          <w:p w14:paraId="38CF2910"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Contracted BM Unit</w:t>
            </w:r>
          </w:p>
        </w:tc>
        <w:tc>
          <w:tcPr>
            <w:tcW w:w="5529" w:type="dxa"/>
            <w:gridSpan w:val="4"/>
            <w:tcBorders>
              <w:left w:val="single" w:sz="4" w:space="0" w:color="auto"/>
            </w:tcBorders>
          </w:tcPr>
          <w:p w14:paraId="7E672459"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BM Start-Up Service Prices</w:t>
            </w:r>
          </w:p>
          <w:p w14:paraId="55EA6CDB"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r>
      <w:tr w:rsidR="006F5DD9" w:rsidRPr="00CE1C34" w14:paraId="60191EFF" w14:textId="77777777" w:rsidTr="00A13C90">
        <w:trPr>
          <w:cantSplit/>
          <w:trHeight w:val="810"/>
        </w:trPr>
        <w:tc>
          <w:tcPr>
            <w:tcW w:w="3510" w:type="dxa"/>
            <w:gridSpan w:val="2"/>
            <w:vMerge/>
            <w:tcBorders>
              <w:top w:val="nil"/>
              <w:left w:val="single" w:sz="4" w:space="0" w:color="auto"/>
              <w:bottom w:val="single" w:sz="4" w:space="0" w:color="auto"/>
              <w:right w:val="nil"/>
            </w:tcBorders>
          </w:tcPr>
          <w:p w14:paraId="5F4CE9CA"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98" w:type="dxa"/>
            <w:tcBorders>
              <w:left w:val="single" w:sz="4" w:space="0" w:color="auto"/>
            </w:tcBorders>
          </w:tcPr>
          <w:p w14:paraId="24B1E258"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Alpha1</w:t>
            </w:r>
          </w:p>
          <w:p w14:paraId="57451C64"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(£/h)</w:t>
            </w:r>
          </w:p>
        </w:tc>
        <w:tc>
          <w:tcPr>
            <w:tcW w:w="898" w:type="dxa"/>
            <w:tcBorders>
              <w:left w:val="single" w:sz="4" w:space="0" w:color="auto"/>
            </w:tcBorders>
          </w:tcPr>
          <w:p w14:paraId="115EFAAD"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Alpha2</w:t>
            </w:r>
          </w:p>
          <w:p w14:paraId="03C38A3B"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(£/h)</w:t>
            </w:r>
          </w:p>
        </w:tc>
        <w:tc>
          <w:tcPr>
            <w:tcW w:w="898" w:type="dxa"/>
            <w:tcBorders>
              <w:left w:val="single" w:sz="4" w:space="0" w:color="auto"/>
            </w:tcBorders>
          </w:tcPr>
          <w:p w14:paraId="7F9AA291"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Alpha3</w:t>
            </w:r>
          </w:p>
          <w:p w14:paraId="6A5B8A29"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(£/h)</w:t>
            </w:r>
          </w:p>
        </w:tc>
        <w:tc>
          <w:tcPr>
            <w:tcW w:w="2835" w:type="dxa"/>
            <w:tcBorders>
              <w:left w:val="single" w:sz="4" w:space="0" w:color="auto"/>
            </w:tcBorders>
          </w:tcPr>
          <w:p w14:paraId="54D03FE7"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 xml:space="preserve">Beta </w:t>
            </w:r>
          </w:p>
          <w:p w14:paraId="5430682B"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(£/h)</w:t>
            </w:r>
          </w:p>
        </w:tc>
      </w:tr>
      <w:tr w:rsidR="006F5DD9" w:rsidRPr="00CE1C34" w14:paraId="796C3A55" w14:textId="77777777" w:rsidTr="00A13C90">
        <w:trPr>
          <w:cantSplit/>
          <w:trHeight w:val="480"/>
        </w:trPr>
        <w:tc>
          <w:tcPr>
            <w:tcW w:w="3510" w:type="dxa"/>
            <w:gridSpan w:val="2"/>
          </w:tcPr>
          <w:p w14:paraId="3EC713A0" w14:textId="77777777" w:rsidR="006F5DD9" w:rsidRPr="00CE1C34" w:rsidRDefault="006F5DD9" w:rsidP="00A13C90">
            <w:pPr>
              <w:pStyle w:val="BodyTextIndent"/>
              <w:tabs>
                <w:tab w:val="left" w:pos="1980"/>
                <w:tab w:val="left" w:pos="2700"/>
              </w:tabs>
              <w:spacing w:line="240" w:lineRule="auto"/>
              <w:jc w:val="center"/>
              <w:rPr>
                <w:rFonts w:ascii="Calibri" w:hAnsi="Calibri" w:cs="Calibri"/>
                <w:sz w:val="20"/>
              </w:rPr>
            </w:pPr>
            <w:r w:rsidRPr="00CE1C34">
              <w:rPr>
                <w:rFonts w:ascii="Calibri" w:hAnsi="Calibri" w:cs="Calibri"/>
                <w:sz w:val="20"/>
              </w:rPr>
              <w:t>[ BM Unit ID]</w:t>
            </w:r>
          </w:p>
        </w:tc>
        <w:tc>
          <w:tcPr>
            <w:tcW w:w="898" w:type="dxa"/>
          </w:tcPr>
          <w:p w14:paraId="7648A5AE"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98" w:type="dxa"/>
          </w:tcPr>
          <w:p w14:paraId="5C090C21"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98" w:type="dxa"/>
          </w:tcPr>
          <w:p w14:paraId="62233B02"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2835" w:type="dxa"/>
          </w:tcPr>
          <w:p w14:paraId="7C9BA094"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r>
      <w:tr w:rsidR="006F5DD9" w:rsidRPr="00CE1C34" w14:paraId="0062976D" w14:textId="77777777" w:rsidTr="00A13C90">
        <w:trPr>
          <w:cantSplit/>
          <w:trHeight w:val="517"/>
        </w:trPr>
        <w:tc>
          <w:tcPr>
            <w:tcW w:w="3510" w:type="dxa"/>
            <w:gridSpan w:val="2"/>
          </w:tcPr>
          <w:p w14:paraId="4806D6B9" w14:textId="77777777" w:rsidR="006F5DD9" w:rsidRPr="00CE1C34" w:rsidRDefault="006F5DD9" w:rsidP="00A13C90">
            <w:pPr>
              <w:pStyle w:val="BodyTextIndent"/>
              <w:tabs>
                <w:tab w:val="left" w:pos="1980"/>
                <w:tab w:val="left" w:pos="2700"/>
              </w:tabs>
              <w:spacing w:line="240" w:lineRule="auto"/>
              <w:jc w:val="center"/>
              <w:rPr>
                <w:rFonts w:ascii="Calibri" w:hAnsi="Calibri" w:cs="Calibri"/>
                <w:i/>
                <w:sz w:val="20"/>
              </w:rPr>
            </w:pPr>
          </w:p>
        </w:tc>
        <w:tc>
          <w:tcPr>
            <w:tcW w:w="898" w:type="dxa"/>
          </w:tcPr>
          <w:p w14:paraId="49685D2F"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98" w:type="dxa"/>
          </w:tcPr>
          <w:p w14:paraId="43CBB615"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898" w:type="dxa"/>
          </w:tcPr>
          <w:p w14:paraId="79150D94"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c>
          <w:tcPr>
            <w:tcW w:w="2835" w:type="dxa"/>
          </w:tcPr>
          <w:p w14:paraId="37B6F1AF" w14:textId="77777777" w:rsidR="006F5DD9" w:rsidRPr="00CE1C34" w:rsidRDefault="006F5DD9" w:rsidP="00A13C90">
            <w:pPr>
              <w:pStyle w:val="BodyTextIndent"/>
              <w:tabs>
                <w:tab w:val="left" w:pos="1980"/>
                <w:tab w:val="left" w:pos="2700"/>
              </w:tabs>
              <w:spacing w:line="240" w:lineRule="auto"/>
              <w:jc w:val="center"/>
              <w:rPr>
                <w:rFonts w:ascii="Calibri" w:hAnsi="Calibri" w:cs="Calibri"/>
                <w:b/>
                <w:sz w:val="20"/>
              </w:rPr>
            </w:pPr>
          </w:p>
        </w:tc>
      </w:tr>
      <w:tr w:rsidR="006F5DD9" w:rsidRPr="00CE1C34" w14:paraId="13FBACD1" w14:textId="77777777" w:rsidTr="00A13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08" w:type="dxa"/>
          </w:tcPr>
          <w:p w14:paraId="6157E3B2" w14:textId="77777777" w:rsidR="007773BF" w:rsidRDefault="007773BF" w:rsidP="00A13C90">
            <w:pPr>
              <w:pStyle w:val="BodyTextIndent"/>
              <w:tabs>
                <w:tab w:val="left" w:pos="1980"/>
                <w:tab w:val="left" w:pos="2700"/>
              </w:tabs>
              <w:spacing w:line="240" w:lineRule="auto"/>
              <w:jc w:val="right"/>
              <w:rPr>
                <w:rFonts w:ascii="Calibri" w:hAnsi="Calibri" w:cs="Calibri"/>
                <w:b/>
                <w:sz w:val="20"/>
              </w:rPr>
            </w:pPr>
          </w:p>
          <w:p w14:paraId="03C71F3A" w14:textId="77777777" w:rsidR="007773BF" w:rsidRDefault="007773BF" w:rsidP="00A13C90">
            <w:pPr>
              <w:pStyle w:val="BodyTextIndent"/>
              <w:tabs>
                <w:tab w:val="left" w:pos="1980"/>
                <w:tab w:val="left" w:pos="2700"/>
              </w:tabs>
              <w:spacing w:line="240" w:lineRule="auto"/>
              <w:jc w:val="right"/>
              <w:rPr>
                <w:rFonts w:ascii="Calibri" w:hAnsi="Calibri" w:cs="Calibri"/>
                <w:b/>
                <w:sz w:val="20"/>
              </w:rPr>
            </w:pPr>
          </w:p>
          <w:p w14:paraId="0905A3BA"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Signed by:</w:t>
            </w:r>
          </w:p>
          <w:p w14:paraId="3866DE21"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Name:</w:t>
            </w:r>
          </w:p>
        </w:tc>
        <w:tc>
          <w:tcPr>
            <w:tcW w:w="7631" w:type="dxa"/>
            <w:gridSpan w:val="5"/>
          </w:tcPr>
          <w:p w14:paraId="5D645D5F" w14:textId="77777777" w:rsidR="007773BF" w:rsidRDefault="007773BF" w:rsidP="00A13C90">
            <w:pPr>
              <w:pStyle w:val="BodyTextIndent"/>
              <w:tabs>
                <w:tab w:val="left" w:pos="1980"/>
                <w:tab w:val="left" w:pos="2700"/>
              </w:tabs>
              <w:spacing w:line="240" w:lineRule="auto"/>
              <w:jc w:val="left"/>
              <w:rPr>
                <w:rFonts w:ascii="Calibri" w:hAnsi="Calibri" w:cs="Calibri"/>
                <w:sz w:val="20"/>
              </w:rPr>
            </w:pPr>
          </w:p>
          <w:p w14:paraId="6E5EE6FE" w14:textId="77777777" w:rsidR="007773BF" w:rsidRDefault="007773BF" w:rsidP="00A13C90">
            <w:pPr>
              <w:pStyle w:val="BodyTextIndent"/>
              <w:tabs>
                <w:tab w:val="left" w:pos="1980"/>
                <w:tab w:val="left" w:pos="2700"/>
              </w:tabs>
              <w:spacing w:line="240" w:lineRule="auto"/>
              <w:jc w:val="left"/>
              <w:rPr>
                <w:rFonts w:ascii="Calibri" w:hAnsi="Calibri" w:cs="Calibri"/>
                <w:sz w:val="20"/>
              </w:rPr>
            </w:pPr>
          </w:p>
          <w:p w14:paraId="49D0842D"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………………………………………………….(signature)</w:t>
            </w:r>
          </w:p>
          <w:p w14:paraId="5F6B8D62"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w:t>
            </w:r>
          </w:p>
          <w:p w14:paraId="3C1BDD0A"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For and on behalf of [                    ]</w:t>
            </w:r>
          </w:p>
        </w:tc>
      </w:tr>
      <w:tr w:rsidR="006F5DD9" w:rsidRPr="00CE1C34" w14:paraId="2DE42BF2" w14:textId="77777777" w:rsidTr="00A13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08" w:type="dxa"/>
          </w:tcPr>
          <w:p w14:paraId="39217BC8" w14:textId="77777777" w:rsidR="006F5DD9" w:rsidRPr="00CE1C34" w:rsidRDefault="006F5DD9" w:rsidP="00A13C90">
            <w:pPr>
              <w:pStyle w:val="BodyTextIndent"/>
              <w:tabs>
                <w:tab w:val="left" w:pos="1980"/>
                <w:tab w:val="left" w:pos="2700"/>
              </w:tabs>
              <w:spacing w:line="240" w:lineRule="auto"/>
              <w:ind w:right="400"/>
              <w:rPr>
                <w:rFonts w:ascii="Calibri" w:hAnsi="Calibri" w:cs="Calibri"/>
                <w:b/>
                <w:sz w:val="20"/>
              </w:rPr>
            </w:pPr>
          </w:p>
        </w:tc>
        <w:tc>
          <w:tcPr>
            <w:tcW w:w="7631" w:type="dxa"/>
            <w:gridSpan w:val="5"/>
          </w:tcPr>
          <w:p w14:paraId="549687CA"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p>
        </w:tc>
      </w:tr>
    </w:tbl>
    <w:p w14:paraId="2576BB68" w14:textId="77777777" w:rsidR="006F5DD9" w:rsidRPr="00CE1C34" w:rsidRDefault="006F5DD9" w:rsidP="006F5DD9">
      <w:pPr>
        <w:pStyle w:val="BodyTextIndent"/>
        <w:tabs>
          <w:tab w:val="left" w:pos="1980"/>
          <w:tab w:val="left" w:pos="2700"/>
        </w:tabs>
        <w:spacing w:line="240" w:lineRule="auto"/>
        <w:jc w:val="center"/>
        <w:rPr>
          <w:rFonts w:ascii="Calibri" w:hAnsi="Calibri" w:cs="Calibri"/>
          <w:b/>
          <w:sz w:val="20"/>
        </w:rPr>
      </w:pPr>
      <w:r w:rsidRPr="00CE1C34">
        <w:rPr>
          <w:rFonts w:ascii="Calibri" w:hAnsi="Calibri" w:cs="Calibri"/>
          <w:b/>
          <w:sz w:val="20"/>
        </w:rPr>
        <w:t>……………………………………………………………………………………………………………</w:t>
      </w:r>
    </w:p>
    <w:tbl>
      <w:tblPr>
        <w:tblW w:w="0" w:type="auto"/>
        <w:tblLayout w:type="fixed"/>
        <w:tblLook w:val="0000" w:firstRow="0" w:lastRow="0" w:firstColumn="0" w:lastColumn="0" w:noHBand="0" w:noVBand="0"/>
      </w:tblPr>
      <w:tblGrid>
        <w:gridCol w:w="963"/>
        <w:gridCol w:w="4532"/>
        <w:gridCol w:w="850"/>
        <w:gridCol w:w="2694"/>
      </w:tblGrid>
      <w:tr w:rsidR="006F5DD9" w:rsidRPr="00CE1C34" w14:paraId="73E3BB5D" w14:textId="77777777" w:rsidTr="00A13C90">
        <w:tc>
          <w:tcPr>
            <w:tcW w:w="963" w:type="dxa"/>
          </w:tcPr>
          <w:p w14:paraId="57004C1D"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From:</w:t>
            </w:r>
          </w:p>
        </w:tc>
        <w:tc>
          <w:tcPr>
            <w:tcW w:w="4532" w:type="dxa"/>
          </w:tcPr>
          <w:p w14:paraId="4174CB61"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r w:rsidRPr="00CE1C34">
              <w:rPr>
                <w:rFonts w:ascii="Calibri" w:hAnsi="Calibri" w:cs="Calibri"/>
                <w:b/>
                <w:sz w:val="20"/>
              </w:rPr>
              <w:t>National Grid, Network Operations</w:t>
            </w:r>
          </w:p>
        </w:tc>
        <w:tc>
          <w:tcPr>
            <w:tcW w:w="850" w:type="dxa"/>
          </w:tcPr>
          <w:p w14:paraId="38AB0FB8"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1586EAA0"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r w:rsidRPr="00CE1C34">
              <w:rPr>
                <w:rFonts w:ascii="Calibri" w:hAnsi="Calibri" w:cs="Calibri"/>
                <w:sz w:val="20"/>
              </w:rPr>
              <w:t>01926 656612</w:t>
            </w:r>
          </w:p>
        </w:tc>
      </w:tr>
      <w:tr w:rsidR="006F5DD9" w:rsidRPr="00CE1C34" w14:paraId="3E3C6F63" w14:textId="77777777" w:rsidTr="00A13C90">
        <w:tc>
          <w:tcPr>
            <w:tcW w:w="963" w:type="dxa"/>
          </w:tcPr>
          <w:p w14:paraId="0297C451"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To:</w:t>
            </w:r>
          </w:p>
        </w:tc>
        <w:tc>
          <w:tcPr>
            <w:tcW w:w="4532" w:type="dxa"/>
          </w:tcPr>
          <w:p w14:paraId="13530FB3" w14:textId="77777777" w:rsidR="006F5DD9" w:rsidRPr="00CE1C34" w:rsidRDefault="006F5DD9" w:rsidP="00A13C90">
            <w:pPr>
              <w:pStyle w:val="BodyTextIndent"/>
              <w:tabs>
                <w:tab w:val="left" w:pos="1980"/>
                <w:tab w:val="left" w:pos="2700"/>
              </w:tabs>
              <w:spacing w:line="240" w:lineRule="auto"/>
              <w:jc w:val="left"/>
              <w:rPr>
                <w:rFonts w:ascii="Calibri" w:hAnsi="Calibri" w:cs="Calibri"/>
                <w:i/>
                <w:sz w:val="20"/>
              </w:rPr>
            </w:pPr>
          </w:p>
        </w:tc>
        <w:tc>
          <w:tcPr>
            <w:tcW w:w="850" w:type="dxa"/>
          </w:tcPr>
          <w:p w14:paraId="748E0950" w14:textId="77777777" w:rsidR="006F5DD9" w:rsidRPr="00CE1C34" w:rsidRDefault="006F5DD9" w:rsidP="00A13C90">
            <w:pPr>
              <w:pStyle w:val="BodyTextIndent"/>
              <w:tabs>
                <w:tab w:val="left" w:pos="1980"/>
                <w:tab w:val="left" w:pos="2700"/>
              </w:tabs>
              <w:spacing w:line="240" w:lineRule="auto"/>
              <w:jc w:val="right"/>
              <w:rPr>
                <w:rFonts w:ascii="Calibri" w:hAnsi="Calibri" w:cs="Calibri"/>
                <w:b/>
                <w:sz w:val="20"/>
              </w:rPr>
            </w:pPr>
            <w:r w:rsidRPr="00CE1C34">
              <w:rPr>
                <w:rFonts w:ascii="Calibri" w:hAnsi="Calibri" w:cs="Calibri"/>
                <w:b/>
                <w:sz w:val="20"/>
              </w:rPr>
              <w:t>Fax:</w:t>
            </w:r>
          </w:p>
        </w:tc>
        <w:tc>
          <w:tcPr>
            <w:tcW w:w="2694" w:type="dxa"/>
          </w:tcPr>
          <w:p w14:paraId="08083741" w14:textId="77777777" w:rsidR="006F5DD9" w:rsidRPr="00CE1C34" w:rsidRDefault="006F5DD9" w:rsidP="00A13C90">
            <w:pPr>
              <w:pStyle w:val="BodyTextIndent"/>
              <w:tabs>
                <w:tab w:val="left" w:pos="1980"/>
                <w:tab w:val="left" w:pos="2700"/>
              </w:tabs>
              <w:spacing w:line="240" w:lineRule="auto"/>
              <w:jc w:val="left"/>
              <w:rPr>
                <w:rFonts w:ascii="Calibri" w:hAnsi="Calibri" w:cs="Calibri"/>
                <w:sz w:val="20"/>
              </w:rPr>
            </w:pPr>
          </w:p>
        </w:tc>
      </w:tr>
      <w:tr w:rsidR="006F5DD9" w:rsidRPr="00CE1C34" w14:paraId="1AE26A42" w14:textId="77777777" w:rsidTr="00A13C90">
        <w:tc>
          <w:tcPr>
            <w:tcW w:w="963" w:type="dxa"/>
          </w:tcPr>
          <w:p w14:paraId="2F89FA57" w14:textId="77777777" w:rsidR="006F5DD9" w:rsidRPr="00CE1C34" w:rsidRDefault="006F5DD9" w:rsidP="00A13C90">
            <w:pPr>
              <w:pStyle w:val="BodyTextIndent"/>
              <w:tabs>
                <w:tab w:val="left" w:pos="1980"/>
                <w:tab w:val="left" w:pos="2700"/>
              </w:tabs>
              <w:spacing w:line="360" w:lineRule="auto"/>
              <w:jc w:val="right"/>
              <w:rPr>
                <w:rFonts w:ascii="Calibri" w:hAnsi="Calibri" w:cs="Calibri"/>
                <w:b/>
                <w:sz w:val="20"/>
              </w:rPr>
            </w:pPr>
          </w:p>
        </w:tc>
        <w:tc>
          <w:tcPr>
            <w:tcW w:w="4532" w:type="dxa"/>
          </w:tcPr>
          <w:p w14:paraId="5B55991F" w14:textId="77777777" w:rsidR="006F5DD9" w:rsidRPr="00CE1C34" w:rsidRDefault="006F5DD9" w:rsidP="00A13C90">
            <w:pPr>
              <w:pStyle w:val="BodyTextIndent"/>
              <w:tabs>
                <w:tab w:val="left" w:pos="1980"/>
                <w:tab w:val="left" w:pos="2700"/>
              </w:tabs>
              <w:spacing w:line="360" w:lineRule="auto"/>
              <w:jc w:val="center"/>
              <w:rPr>
                <w:rFonts w:ascii="Calibri" w:hAnsi="Calibri" w:cs="Calibri"/>
                <w:b/>
                <w:sz w:val="20"/>
              </w:rPr>
            </w:pPr>
          </w:p>
        </w:tc>
        <w:tc>
          <w:tcPr>
            <w:tcW w:w="850" w:type="dxa"/>
          </w:tcPr>
          <w:p w14:paraId="7DE018F8" w14:textId="77777777" w:rsidR="006F5DD9" w:rsidRPr="00CE1C34" w:rsidRDefault="006F5DD9" w:rsidP="00A13C90">
            <w:pPr>
              <w:pStyle w:val="BodyTextIndent"/>
              <w:tabs>
                <w:tab w:val="left" w:pos="1980"/>
                <w:tab w:val="left" w:pos="2700"/>
              </w:tabs>
              <w:spacing w:line="360" w:lineRule="auto"/>
              <w:jc w:val="center"/>
              <w:rPr>
                <w:rFonts w:ascii="Calibri" w:hAnsi="Calibri" w:cs="Calibri"/>
                <w:b/>
                <w:sz w:val="20"/>
              </w:rPr>
            </w:pPr>
          </w:p>
        </w:tc>
        <w:tc>
          <w:tcPr>
            <w:tcW w:w="2694" w:type="dxa"/>
          </w:tcPr>
          <w:p w14:paraId="192AD2B7" w14:textId="77777777" w:rsidR="006F5DD9" w:rsidRPr="00CE1C34" w:rsidRDefault="006F5DD9" w:rsidP="00A13C90">
            <w:pPr>
              <w:pStyle w:val="BodyTextIndent"/>
              <w:tabs>
                <w:tab w:val="left" w:pos="1980"/>
                <w:tab w:val="left" w:pos="2700"/>
              </w:tabs>
              <w:spacing w:line="360" w:lineRule="auto"/>
              <w:jc w:val="center"/>
              <w:rPr>
                <w:rFonts w:ascii="Calibri" w:hAnsi="Calibri" w:cs="Calibri"/>
                <w:b/>
                <w:sz w:val="20"/>
              </w:rPr>
            </w:pPr>
          </w:p>
        </w:tc>
      </w:tr>
      <w:tr w:rsidR="006F5DD9" w:rsidRPr="00CE1C34" w14:paraId="502D6E56" w14:textId="77777777" w:rsidTr="00A13C90">
        <w:tc>
          <w:tcPr>
            <w:tcW w:w="963" w:type="dxa"/>
          </w:tcPr>
          <w:p w14:paraId="7B132D28" w14:textId="77777777" w:rsidR="006F5DD9" w:rsidRPr="00CE1C34" w:rsidRDefault="006F5DD9" w:rsidP="00A13C90">
            <w:pPr>
              <w:pStyle w:val="BodyTextIndent"/>
              <w:tabs>
                <w:tab w:val="left" w:pos="1980"/>
                <w:tab w:val="left" w:pos="2700"/>
              </w:tabs>
              <w:spacing w:line="360" w:lineRule="auto"/>
              <w:jc w:val="right"/>
              <w:rPr>
                <w:rFonts w:ascii="Calibri" w:hAnsi="Calibri" w:cs="Calibri"/>
                <w:b/>
                <w:sz w:val="20"/>
              </w:rPr>
            </w:pPr>
            <w:r w:rsidRPr="00CE1C34">
              <w:rPr>
                <w:rFonts w:ascii="Calibri" w:hAnsi="Calibri" w:cs="Calibri"/>
                <w:b/>
                <w:sz w:val="20"/>
              </w:rPr>
              <w:t>Date of Receipt:</w:t>
            </w:r>
          </w:p>
        </w:tc>
        <w:tc>
          <w:tcPr>
            <w:tcW w:w="4532" w:type="dxa"/>
          </w:tcPr>
          <w:p w14:paraId="29B846CD" w14:textId="77777777" w:rsidR="006F5DD9" w:rsidRPr="00CE1C34" w:rsidRDefault="006F5DD9" w:rsidP="00A13C90">
            <w:pPr>
              <w:pStyle w:val="BodyTextIndent"/>
              <w:tabs>
                <w:tab w:val="left" w:pos="1980"/>
                <w:tab w:val="left" w:pos="2700"/>
              </w:tabs>
              <w:spacing w:line="360" w:lineRule="auto"/>
              <w:jc w:val="left"/>
              <w:rPr>
                <w:rFonts w:ascii="Calibri" w:hAnsi="Calibri" w:cs="Calibri"/>
                <w:sz w:val="20"/>
              </w:rPr>
            </w:pPr>
            <w:r w:rsidRPr="00CE1C34">
              <w:rPr>
                <w:rFonts w:ascii="Calibri" w:hAnsi="Calibri" w:cs="Calibri"/>
                <w:sz w:val="20"/>
              </w:rPr>
              <w:t>…………………</w:t>
            </w:r>
          </w:p>
        </w:tc>
        <w:tc>
          <w:tcPr>
            <w:tcW w:w="850" w:type="dxa"/>
          </w:tcPr>
          <w:p w14:paraId="1D80F646" w14:textId="77777777" w:rsidR="006F5DD9" w:rsidRPr="00CE1C34" w:rsidRDefault="006F5DD9" w:rsidP="00A13C90">
            <w:pPr>
              <w:pStyle w:val="BodyTextIndent"/>
              <w:tabs>
                <w:tab w:val="left" w:pos="1980"/>
                <w:tab w:val="left" w:pos="2700"/>
              </w:tabs>
              <w:spacing w:line="360" w:lineRule="auto"/>
              <w:jc w:val="right"/>
              <w:rPr>
                <w:rFonts w:ascii="Calibri" w:hAnsi="Calibri" w:cs="Calibri"/>
                <w:b/>
                <w:sz w:val="20"/>
              </w:rPr>
            </w:pPr>
            <w:r w:rsidRPr="00CE1C34">
              <w:rPr>
                <w:rFonts w:ascii="Calibri" w:hAnsi="Calibri" w:cs="Calibri"/>
                <w:b/>
                <w:sz w:val="20"/>
              </w:rPr>
              <w:t>Time:</w:t>
            </w:r>
          </w:p>
        </w:tc>
        <w:tc>
          <w:tcPr>
            <w:tcW w:w="2694" w:type="dxa"/>
          </w:tcPr>
          <w:p w14:paraId="7774A010" w14:textId="77777777" w:rsidR="006F5DD9" w:rsidRPr="00CE1C34" w:rsidRDefault="006F5DD9" w:rsidP="00A13C90">
            <w:pPr>
              <w:pStyle w:val="BodyTextIndent"/>
              <w:tabs>
                <w:tab w:val="left" w:pos="1980"/>
                <w:tab w:val="left" w:pos="2700"/>
              </w:tabs>
              <w:spacing w:line="360" w:lineRule="auto"/>
              <w:jc w:val="left"/>
              <w:rPr>
                <w:rFonts w:ascii="Calibri" w:hAnsi="Calibri" w:cs="Calibri"/>
                <w:b/>
                <w:sz w:val="20"/>
              </w:rPr>
            </w:pPr>
            <w:r w:rsidRPr="00CE1C34">
              <w:rPr>
                <w:rFonts w:ascii="Calibri" w:hAnsi="Calibri" w:cs="Calibri"/>
                <w:sz w:val="20"/>
              </w:rPr>
              <w:t>……………….</w:t>
            </w:r>
          </w:p>
        </w:tc>
      </w:tr>
    </w:tbl>
    <w:p w14:paraId="79EEC210" w14:textId="77777777" w:rsidR="006F5DD9" w:rsidRPr="00470EDF" w:rsidRDefault="006F5DD9" w:rsidP="006F5DD9">
      <w:pPr>
        <w:pStyle w:val="PrescribedClauseBold"/>
        <w:rPr>
          <w:b w:val="0"/>
        </w:rPr>
      </w:pPr>
      <w:r w:rsidRPr="00470EDF">
        <w:rPr>
          <w:b w:val="0"/>
        </w:rPr>
        <w:t xml:space="preserve">In accordance with Sub-Clause </w:t>
      </w:r>
      <w:r w:rsidR="00644CA6">
        <w:rPr>
          <w:b w:val="0"/>
        </w:rPr>
        <w:fldChar w:fldCharType="begin"/>
      </w:r>
      <w:r w:rsidR="005226D1">
        <w:rPr>
          <w:b w:val="0"/>
        </w:rPr>
        <w:instrText xml:space="preserve"> REF _Ref377718748 \w \h </w:instrText>
      </w:r>
      <w:r w:rsidR="00644CA6">
        <w:rPr>
          <w:b w:val="0"/>
        </w:rPr>
      </w:r>
      <w:r w:rsidR="00644CA6">
        <w:rPr>
          <w:b w:val="0"/>
        </w:rPr>
        <w:fldChar w:fldCharType="separate"/>
      </w:r>
      <w:r w:rsidR="00EB6AAB">
        <w:rPr>
          <w:b w:val="0"/>
        </w:rPr>
        <w:t>5.12.3</w:t>
      </w:r>
      <w:r w:rsidR="00644CA6">
        <w:rPr>
          <w:b w:val="0"/>
        </w:rPr>
        <w:fldChar w:fldCharType="end"/>
      </w:r>
      <w:r w:rsidR="005226D1">
        <w:rPr>
          <w:b w:val="0"/>
        </w:rPr>
        <w:t xml:space="preserve"> </w:t>
      </w:r>
      <w:r w:rsidRPr="00470EDF">
        <w:rPr>
          <w:b w:val="0"/>
        </w:rPr>
        <w:t>of the</w:t>
      </w:r>
      <w:r w:rsidRPr="00CE1C34">
        <w:t xml:space="preserve"> Commercial Services Agreement, </w:t>
      </w:r>
      <w:r w:rsidRPr="00470EDF">
        <w:rPr>
          <w:b w:val="0"/>
        </w:rPr>
        <w:t>we ACKNOWLEDGE your</w:t>
      </w:r>
      <w:r w:rsidRPr="00CE1C34">
        <w:t xml:space="preserve"> Amendment Notification </w:t>
      </w:r>
      <w:r w:rsidRPr="00470EDF">
        <w:rPr>
          <w:b w:val="0"/>
        </w:rPr>
        <w:t>for prices for the</w:t>
      </w:r>
      <w:r w:rsidRPr="00CE1C34">
        <w:t xml:space="preserve"> BM Start-Up </w:t>
      </w:r>
      <w:r w:rsidRPr="00CE1C34">
        <w:rPr>
          <w:bCs/>
        </w:rPr>
        <w:t>Service</w:t>
      </w:r>
      <w:r w:rsidRPr="00CE1C34">
        <w:t xml:space="preserve"> </w:t>
      </w:r>
      <w:r w:rsidRPr="00470EDF">
        <w:rPr>
          <w:b w:val="0"/>
        </w:rPr>
        <w:t xml:space="preserve">as set out in the above table.  </w:t>
      </w:r>
    </w:p>
    <w:tbl>
      <w:tblPr>
        <w:tblW w:w="0" w:type="auto"/>
        <w:tblLayout w:type="fixed"/>
        <w:tblLook w:val="0000" w:firstRow="0" w:lastRow="0" w:firstColumn="0" w:lastColumn="0" w:noHBand="0" w:noVBand="0"/>
      </w:tblPr>
      <w:tblGrid>
        <w:gridCol w:w="1408"/>
        <w:gridCol w:w="7631"/>
      </w:tblGrid>
      <w:tr w:rsidR="006F5DD9" w:rsidRPr="00CE1C34" w14:paraId="26EC97F8" w14:textId="77777777" w:rsidTr="00A13C90">
        <w:trPr>
          <w:cantSplit/>
        </w:trPr>
        <w:tc>
          <w:tcPr>
            <w:tcW w:w="1408" w:type="dxa"/>
          </w:tcPr>
          <w:p w14:paraId="5797E46F" w14:textId="77777777" w:rsidR="007773BF" w:rsidRDefault="007773BF" w:rsidP="00A13C90">
            <w:pPr>
              <w:pStyle w:val="BodyTextIndent"/>
              <w:tabs>
                <w:tab w:val="left" w:pos="1980"/>
                <w:tab w:val="left" w:pos="2700"/>
              </w:tabs>
              <w:spacing w:after="0" w:line="360" w:lineRule="auto"/>
              <w:jc w:val="right"/>
              <w:rPr>
                <w:rFonts w:ascii="Calibri" w:hAnsi="Calibri" w:cs="Calibri"/>
                <w:b/>
                <w:sz w:val="20"/>
              </w:rPr>
            </w:pPr>
          </w:p>
          <w:p w14:paraId="792363A4" w14:textId="77777777" w:rsidR="007773BF" w:rsidRDefault="006F5DD9" w:rsidP="007773BF">
            <w:pPr>
              <w:pStyle w:val="BodyTextIndent"/>
              <w:tabs>
                <w:tab w:val="left" w:pos="1980"/>
                <w:tab w:val="left" w:pos="2700"/>
              </w:tabs>
              <w:spacing w:after="0" w:line="360" w:lineRule="auto"/>
              <w:jc w:val="right"/>
              <w:rPr>
                <w:rFonts w:ascii="Calibri" w:hAnsi="Calibri" w:cs="Calibri"/>
                <w:b/>
                <w:sz w:val="20"/>
              </w:rPr>
            </w:pPr>
            <w:r w:rsidRPr="00CE1C34">
              <w:rPr>
                <w:rFonts w:ascii="Calibri" w:hAnsi="Calibri" w:cs="Calibri"/>
                <w:b/>
                <w:sz w:val="20"/>
              </w:rPr>
              <w:t>Signed by:</w:t>
            </w:r>
          </w:p>
          <w:p w14:paraId="5DB28B4E" w14:textId="77777777" w:rsidR="006F5DD9" w:rsidRPr="00CE1C34" w:rsidRDefault="006F5DD9" w:rsidP="00A13C90">
            <w:pPr>
              <w:pStyle w:val="BodyTextIndent"/>
              <w:tabs>
                <w:tab w:val="left" w:pos="1980"/>
                <w:tab w:val="left" w:pos="2700"/>
              </w:tabs>
              <w:spacing w:after="0" w:line="360" w:lineRule="auto"/>
              <w:jc w:val="right"/>
              <w:rPr>
                <w:rFonts w:ascii="Calibri" w:hAnsi="Calibri" w:cs="Calibri"/>
                <w:b/>
                <w:sz w:val="20"/>
              </w:rPr>
            </w:pPr>
            <w:r w:rsidRPr="00CE1C34">
              <w:rPr>
                <w:rFonts w:ascii="Calibri" w:hAnsi="Calibri" w:cs="Calibri"/>
                <w:b/>
                <w:sz w:val="20"/>
              </w:rPr>
              <w:t>Name:</w:t>
            </w:r>
          </w:p>
        </w:tc>
        <w:tc>
          <w:tcPr>
            <w:tcW w:w="7631" w:type="dxa"/>
          </w:tcPr>
          <w:p w14:paraId="25970B93" w14:textId="77777777" w:rsidR="007773BF" w:rsidRDefault="007773BF" w:rsidP="00A13C90">
            <w:pPr>
              <w:pStyle w:val="BodyTextIndent"/>
              <w:tabs>
                <w:tab w:val="left" w:pos="1980"/>
                <w:tab w:val="left" w:pos="2700"/>
              </w:tabs>
              <w:spacing w:after="0" w:line="360" w:lineRule="auto"/>
              <w:jc w:val="left"/>
              <w:rPr>
                <w:rFonts w:ascii="Calibri" w:hAnsi="Calibri" w:cs="Calibri"/>
                <w:sz w:val="20"/>
              </w:rPr>
            </w:pPr>
          </w:p>
          <w:p w14:paraId="2EA3D0E2" w14:textId="77777777" w:rsidR="006F5DD9" w:rsidRPr="00CE1C34" w:rsidRDefault="006F5DD9" w:rsidP="00A13C90">
            <w:pPr>
              <w:pStyle w:val="BodyTextIndent"/>
              <w:tabs>
                <w:tab w:val="left" w:pos="1980"/>
                <w:tab w:val="left" w:pos="2700"/>
              </w:tabs>
              <w:spacing w:after="0" w:line="360" w:lineRule="auto"/>
              <w:jc w:val="left"/>
              <w:rPr>
                <w:rFonts w:ascii="Calibri" w:hAnsi="Calibri" w:cs="Calibri"/>
                <w:sz w:val="20"/>
              </w:rPr>
            </w:pPr>
            <w:r w:rsidRPr="00CE1C34">
              <w:rPr>
                <w:rFonts w:ascii="Calibri" w:hAnsi="Calibri" w:cs="Calibri"/>
                <w:sz w:val="20"/>
              </w:rPr>
              <w:t>………………………………………………….(signature)</w:t>
            </w:r>
          </w:p>
          <w:p w14:paraId="5D9136B5" w14:textId="77777777" w:rsidR="006F5DD9" w:rsidRPr="00CE1C34" w:rsidRDefault="006F5DD9" w:rsidP="00A13C90">
            <w:pPr>
              <w:pStyle w:val="BodyTextIndent"/>
              <w:tabs>
                <w:tab w:val="left" w:pos="1980"/>
                <w:tab w:val="left" w:pos="2700"/>
              </w:tabs>
              <w:spacing w:after="0" w:line="360" w:lineRule="auto"/>
              <w:jc w:val="left"/>
              <w:rPr>
                <w:rFonts w:ascii="Calibri" w:hAnsi="Calibri" w:cs="Calibri"/>
                <w:sz w:val="20"/>
              </w:rPr>
            </w:pPr>
            <w:r w:rsidRPr="00CE1C34">
              <w:rPr>
                <w:rFonts w:ascii="Calibri" w:hAnsi="Calibri" w:cs="Calibri"/>
                <w:sz w:val="20"/>
              </w:rPr>
              <w:t>………………………………………………….</w:t>
            </w:r>
          </w:p>
        </w:tc>
      </w:tr>
    </w:tbl>
    <w:p w14:paraId="5D8ED33E" w14:textId="77777777" w:rsidR="006F5DD9" w:rsidRPr="00CE1C34" w:rsidRDefault="006F5DD9" w:rsidP="006F5DD9">
      <w:pPr>
        <w:pStyle w:val="Level3"/>
        <w:numPr>
          <w:ilvl w:val="0"/>
          <w:numId w:val="0"/>
        </w:numPr>
        <w:spacing w:after="0" w:line="360" w:lineRule="auto"/>
        <w:ind w:left="992" w:hanging="992"/>
        <w:rPr>
          <w:rFonts w:ascii="Times New Roman" w:hAnsi="Times New Roman"/>
          <w:sz w:val="20"/>
        </w:rPr>
      </w:pPr>
    </w:p>
    <w:sectPr w:rsidR="006F5DD9" w:rsidRPr="00CE1C34" w:rsidSect="006F5DD9">
      <w:headerReference w:type="even" r:id="rId28"/>
      <w:headerReference w:type="default" r:id="rId29"/>
      <w:footerReference w:type="even" r:id="rId30"/>
      <w:footerReference w:type="default" r:id="rId31"/>
      <w:headerReference w:type="first" r:id="rId32"/>
      <w:footerReference w:type="first" r:id="rId33"/>
      <w:pgSz w:w="11909" w:h="16834" w:code="9"/>
      <w:pgMar w:top="1440" w:right="1440" w:bottom="1440" w:left="1440" w:header="708" w:footer="708" w:gutter="0"/>
      <w:paperSrc w:first="265" w:other="26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61A8C" w14:textId="77777777" w:rsidR="006F373D" w:rsidRPr="006F5DD9" w:rsidRDefault="006F373D" w:rsidP="006F5DD9">
      <w:pPr>
        <w:pStyle w:val="Footer"/>
      </w:pPr>
    </w:p>
  </w:endnote>
  <w:endnote w:type="continuationSeparator" w:id="0">
    <w:p w14:paraId="7E189B8C" w14:textId="77777777" w:rsidR="006F373D" w:rsidRPr="006F5DD9" w:rsidRDefault="006F373D" w:rsidP="006F5DD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F0CF" w14:textId="77777777" w:rsidR="006F373D" w:rsidRDefault="006F373D" w:rsidP="00A13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AED1B2E" w14:textId="77777777" w:rsidR="006F373D" w:rsidRPr="00CE1C34" w:rsidRDefault="006F373D" w:rsidP="00A1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C004" w14:textId="77777777" w:rsidR="006F373D" w:rsidRPr="00CE1C34" w:rsidRDefault="006F373D" w:rsidP="00537178">
    <w:pPr>
      <w:pStyle w:val="Footer"/>
      <w:framePr w:wrap="around" w:vAnchor="text" w:hAnchor="margin" w:xAlign="center" w:y="1"/>
      <w:jc w:val="center"/>
      <w:rPr>
        <w:rStyle w:val="PageNumber"/>
      </w:rPr>
    </w:pPr>
    <w:r w:rsidRPr="00CE1C34">
      <w:rPr>
        <w:rStyle w:val="PageNumber"/>
      </w:rPr>
      <w:fldChar w:fldCharType="begin"/>
    </w:r>
    <w:r w:rsidRPr="00CE1C34">
      <w:rPr>
        <w:rStyle w:val="PageNumber"/>
      </w:rPr>
      <w:instrText xml:space="preserve">PAGE  </w:instrText>
    </w:r>
    <w:r w:rsidRPr="00CE1C34">
      <w:rPr>
        <w:rStyle w:val="PageNumber"/>
      </w:rPr>
      <w:fldChar w:fldCharType="separate"/>
    </w:r>
    <w:r w:rsidR="00860BC8">
      <w:rPr>
        <w:rStyle w:val="PageNumber"/>
        <w:noProof/>
      </w:rPr>
      <w:t>1</w:t>
    </w:r>
    <w:r w:rsidRPr="00CE1C34">
      <w:rPr>
        <w:rStyle w:val="PageNumber"/>
      </w:rPr>
      <w:fldChar w:fldCharType="end"/>
    </w:r>
  </w:p>
  <w:p w14:paraId="341717A5" w14:textId="77777777" w:rsidR="006F373D" w:rsidRDefault="00860BC8" w:rsidP="00537178">
    <w:pPr>
      <w:pStyle w:val="Footer"/>
    </w:pPr>
    <w:fldSimple w:instr=" DOCPROPERTY &quot;Library&quot; \* MERGEFORMAT ">
      <w:r w:rsidR="006F373D">
        <w:t>Trade-Utilities</w:t>
      </w:r>
    </w:fldSimple>
    <w:r w:rsidR="006F373D">
      <w:t xml:space="preserve"> - </w:t>
    </w:r>
    <w:fldSimple w:instr=" DOCPROPERTY &quot;Number&quot; \* MERGEFORMAT ">
      <w:r w:rsidR="006F373D">
        <w:t>103344</w:t>
      </w:r>
    </w:fldSimple>
    <w:r w:rsidR="006F373D">
      <w:t xml:space="preserve"> - </w:t>
    </w:r>
    <w:fldSimple w:instr=" DOCPROPERTY &quot;Version&quot; \* MERGEFORMAT ">
      <w:r w:rsidR="006F373D">
        <w:t>1</w:t>
      </w:r>
    </w:fldSimple>
  </w:p>
  <w:p w14:paraId="74F2E5A3" w14:textId="77777777" w:rsidR="006F373D" w:rsidRPr="00CE1C34" w:rsidRDefault="006F373D" w:rsidP="005371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14F7" w14:textId="77777777" w:rsidR="006F373D" w:rsidRDefault="006F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0942" w14:textId="77777777" w:rsidR="006F373D" w:rsidRPr="006F5DD9" w:rsidRDefault="006F373D" w:rsidP="006F5DD9">
      <w:pPr>
        <w:pStyle w:val="Footer"/>
      </w:pPr>
    </w:p>
  </w:footnote>
  <w:footnote w:type="continuationSeparator" w:id="0">
    <w:p w14:paraId="1691168F" w14:textId="77777777" w:rsidR="006F373D" w:rsidRPr="006F5DD9" w:rsidRDefault="006F373D" w:rsidP="006F5DD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8964" w14:textId="77777777" w:rsidR="006F373D" w:rsidRDefault="006F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748"/>
      <w:docPartObj>
        <w:docPartGallery w:val="Watermarks"/>
        <w:docPartUnique/>
      </w:docPartObj>
    </w:sdtPr>
    <w:sdtEndPr/>
    <w:sdtContent>
      <w:p w14:paraId="3AF4A4F9" w14:textId="77777777" w:rsidR="006F373D" w:rsidRDefault="00654A1B" w:rsidP="004E5938">
        <w:pPr>
          <w:pStyle w:val="Header"/>
          <w:tabs>
            <w:tab w:val="clear" w:pos="4513"/>
            <w:tab w:val="center" w:pos="7371"/>
          </w:tabs>
        </w:pPr>
        <w:r>
          <w:rPr>
            <w:noProof/>
          </w:rPr>
          <w:pict w14:anchorId="10151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5753" o:spid="_x0000_s204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NewsGoth BT&quot;;font-size:1pt" string="DRAFT"/>
              <w10:wrap anchorx="margin" anchory="margin"/>
            </v:shape>
          </w:pict>
        </w:r>
        <w:r w:rsidR="006F373D">
          <w:tab/>
        </w:r>
      </w:p>
    </w:sdtContent>
  </w:sdt>
  <w:p w14:paraId="5669BB5F" w14:textId="77777777" w:rsidR="006F373D" w:rsidRPr="00802177" w:rsidRDefault="006F373D" w:rsidP="00802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940" w14:textId="77777777" w:rsidR="006F373D" w:rsidRDefault="006F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A47"/>
    <w:multiLevelType w:val="multilevel"/>
    <w:tmpl w:val="384E5BBC"/>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186D5190"/>
    <w:multiLevelType w:val="multilevel"/>
    <w:tmpl w:val="91BC4908"/>
    <w:numStyleLink w:val="ScheduleNumbering"/>
  </w:abstractNum>
  <w:abstractNum w:abstractNumId="2" w15:restartNumberingAfterBreak="0">
    <w:nsid w:val="26C47993"/>
    <w:multiLevelType w:val="multilevel"/>
    <w:tmpl w:val="6EDEC628"/>
    <w:numStyleLink w:val="DefinitionNumber"/>
  </w:abstractNum>
  <w:abstractNum w:abstractNumId="3"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5" w15:restartNumberingAfterBreak="0">
    <w:nsid w:val="2EA227BA"/>
    <w:multiLevelType w:val="singleLevel"/>
    <w:tmpl w:val="A04C22D2"/>
    <w:lvl w:ilvl="0">
      <w:start w:val="1"/>
      <w:numFmt w:val="upperLetter"/>
      <w:lvlText w:val="%1."/>
      <w:lvlJc w:val="left"/>
      <w:pPr>
        <w:tabs>
          <w:tab w:val="num" w:pos="851"/>
        </w:tabs>
        <w:ind w:left="851" w:hanging="851"/>
      </w:pPr>
    </w:lvl>
  </w:abstractNum>
  <w:abstractNum w:abstractNumId="6"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10"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13D1C"/>
    <w:multiLevelType w:val="multilevel"/>
    <w:tmpl w:val="91BC4908"/>
    <w:numStyleLink w:val="ScheduleNumbering"/>
  </w:abstractNum>
  <w:abstractNum w:abstractNumId="12" w15:restartNumberingAfterBreak="0">
    <w:nsid w:val="473D396E"/>
    <w:multiLevelType w:val="multilevel"/>
    <w:tmpl w:val="6EDEC628"/>
    <w:numStyleLink w:val="DefinitionNumber"/>
  </w:abstractNum>
  <w:abstractNum w:abstractNumId="13" w15:restartNumberingAfterBreak="0">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5" w15:restartNumberingAfterBreak="0">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865F6"/>
    <w:multiLevelType w:val="multilevel"/>
    <w:tmpl w:val="A8287D02"/>
    <w:styleLink w:val="BodyNumbering"/>
    <w:lvl w:ilvl="0">
      <w:start w:val="1"/>
      <w:numFmt w:val="decimal"/>
      <w:lvlText w:val="%1."/>
      <w:lvlJc w:val="left"/>
      <w:pPr>
        <w:ind w:left="1021" w:hanging="1021"/>
      </w:pPr>
      <w:rPr>
        <w:rFonts w:hint="default"/>
        <w:b w:val="0"/>
        <w:i w:val="0"/>
      </w:rPr>
    </w:lvl>
    <w:lvl w:ilvl="1">
      <w:start w:val="1"/>
      <w:numFmt w:val="decimal"/>
      <w:lvlText w:val="%1.%2"/>
      <w:lvlJc w:val="left"/>
      <w:pPr>
        <w:ind w:left="1021" w:hanging="1021"/>
      </w:pPr>
      <w:rPr>
        <w:rFonts w:hint="default"/>
        <w:b w:val="0"/>
        <w:i w:val="0"/>
      </w:rPr>
    </w:lvl>
    <w:lvl w:ilvl="2">
      <w:start w:val="1"/>
      <w:numFmt w:val="decimal"/>
      <w:lvlText w:val="%1.%2.%3"/>
      <w:lvlJc w:val="left"/>
      <w:pPr>
        <w:ind w:left="1021" w:hanging="1021"/>
      </w:pPr>
      <w:rPr>
        <w:rFonts w:hint="default"/>
        <w:b w:val="0"/>
        <w:i w:val="0"/>
      </w:rPr>
    </w:lvl>
    <w:lvl w:ilvl="3">
      <w:start w:val="1"/>
      <w:numFmt w:val="decimal"/>
      <w:lvlText w:val="%1.%2.%3.%4"/>
      <w:lvlJc w:val="left"/>
      <w:pPr>
        <w:ind w:left="1021" w:hanging="1021"/>
      </w:pPr>
      <w:rPr>
        <w:rFonts w:hint="default"/>
      </w:rPr>
    </w:lvl>
    <w:lvl w:ilvl="4">
      <w:start w:val="1"/>
      <w:numFmt w:val="lowerLetter"/>
      <w:lvlText w:val="(%5)"/>
      <w:lvlJc w:val="left"/>
      <w:pPr>
        <w:ind w:left="2041" w:hanging="1020"/>
      </w:pPr>
      <w:rPr>
        <w:rFonts w:hint="default"/>
      </w:rPr>
    </w:lvl>
    <w:lvl w:ilvl="5">
      <w:start w:val="1"/>
      <w:numFmt w:val="lowerRoman"/>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8623ABB"/>
    <w:multiLevelType w:val="multilevel"/>
    <w:tmpl w:val="A81CE7EC"/>
    <w:lvl w:ilvl="0">
      <w:start w:val="1"/>
      <w:numFmt w:val="decimal"/>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isLgl/>
      <w:lvlText w:val="%1.%2.%3.%4"/>
      <w:lvlJc w:val="left"/>
      <w:pPr>
        <w:tabs>
          <w:tab w:val="num" w:pos="1021"/>
        </w:tabs>
        <w:ind w:left="1021" w:hanging="1021"/>
      </w:pPr>
      <w:rPr>
        <w:rFonts w:hint="default"/>
        <w:b w:val="0"/>
        <w:i w:val="0"/>
        <w:u w:val="none"/>
      </w:rPr>
    </w:lvl>
    <w:lvl w:ilvl="4">
      <w:start w:val="1"/>
      <w:numFmt w:val="lowerLetter"/>
      <w:lvlText w:val="(%5)"/>
      <w:lvlJc w:val="left"/>
      <w:pPr>
        <w:tabs>
          <w:tab w:val="num" w:pos="2041"/>
        </w:tabs>
        <w:ind w:left="2041" w:hanging="1020"/>
      </w:pPr>
      <w:rPr>
        <w:rFonts w:hint="default"/>
        <w:b w:val="0"/>
        <w:i w:val="0"/>
        <w:u w:val="none"/>
      </w:rPr>
    </w:lvl>
    <w:lvl w:ilvl="5">
      <w:start w:val="1"/>
      <w:numFmt w:val="lowerRoman"/>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18" w15:restartNumberingAfterBreak="0">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59031B"/>
    <w:multiLevelType w:val="hybridMultilevel"/>
    <w:tmpl w:val="E0FCC6FC"/>
    <w:lvl w:ilvl="0" w:tplc="D5269C9A">
      <w:start w:val="1"/>
      <w:numFmt w:val="lowerLetter"/>
      <w:lvlText w:val="(%1)"/>
      <w:lvlJc w:val="left"/>
      <w:pPr>
        <w:tabs>
          <w:tab w:val="num" w:pos="1699"/>
        </w:tabs>
        <w:ind w:left="1699" w:hanging="990"/>
      </w:pPr>
      <w:rPr>
        <w:rFonts w:hint="default"/>
      </w:rPr>
    </w:lvl>
    <w:lvl w:ilvl="1" w:tplc="62CEDB4E">
      <w:start w:val="1"/>
      <w:numFmt w:val="decimal"/>
      <w:lvlText w:val="%2."/>
      <w:lvlJc w:val="left"/>
      <w:pPr>
        <w:tabs>
          <w:tab w:val="num" w:pos="2149"/>
        </w:tabs>
        <w:ind w:left="2149" w:hanging="720"/>
      </w:pPr>
      <w:rPr>
        <w:rFonts w:hint="default"/>
      </w:rPr>
    </w:lvl>
    <w:lvl w:ilvl="2" w:tplc="F4B2FF68" w:tentative="1">
      <w:start w:val="1"/>
      <w:numFmt w:val="lowerRoman"/>
      <w:lvlText w:val="%3."/>
      <w:lvlJc w:val="right"/>
      <w:pPr>
        <w:tabs>
          <w:tab w:val="num" w:pos="2509"/>
        </w:tabs>
        <w:ind w:left="2509" w:hanging="180"/>
      </w:pPr>
    </w:lvl>
    <w:lvl w:ilvl="3" w:tplc="E4BA67AC" w:tentative="1">
      <w:start w:val="1"/>
      <w:numFmt w:val="decimal"/>
      <w:lvlText w:val="%4."/>
      <w:lvlJc w:val="left"/>
      <w:pPr>
        <w:tabs>
          <w:tab w:val="num" w:pos="3229"/>
        </w:tabs>
        <w:ind w:left="3229" w:hanging="360"/>
      </w:pPr>
    </w:lvl>
    <w:lvl w:ilvl="4" w:tplc="A9F80010" w:tentative="1">
      <w:start w:val="1"/>
      <w:numFmt w:val="lowerLetter"/>
      <w:lvlText w:val="%5."/>
      <w:lvlJc w:val="left"/>
      <w:pPr>
        <w:tabs>
          <w:tab w:val="num" w:pos="3949"/>
        </w:tabs>
        <w:ind w:left="3949" w:hanging="360"/>
      </w:pPr>
    </w:lvl>
    <w:lvl w:ilvl="5" w:tplc="C2C20E78" w:tentative="1">
      <w:start w:val="1"/>
      <w:numFmt w:val="lowerRoman"/>
      <w:lvlText w:val="%6."/>
      <w:lvlJc w:val="right"/>
      <w:pPr>
        <w:tabs>
          <w:tab w:val="num" w:pos="4669"/>
        </w:tabs>
        <w:ind w:left="4669" w:hanging="180"/>
      </w:pPr>
    </w:lvl>
    <w:lvl w:ilvl="6" w:tplc="94F03CDA" w:tentative="1">
      <w:start w:val="1"/>
      <w:numFmt w:val="decimal"/>
      <w:lvlText w:val="%7."/>
      <w:lvlJc w:val="left"/>
      <w:pPr>
        <w:tabs>
          <w:tab w:val="num" w:pos="5389"/>
        </w:tabs>
        <w:ind w:left="5389" w:hanging="360"/>
      </w:pPr>
    </w:lvl>
    <w:lvl w:ilvl="7" w:tplc="E69E0116" w:tentative="1">
      <w:start w:val="1"/>
      <w:numFmt w:val="lowerLetter"/>
      <w:lvlText w:val="%8."/>
      <w:lvlJc w:val="left"/>
      <w:pPr>
        <w:tabs>
          <w:tab w:val="num" w:pos="6109"/>
        </w:tabs>
        <w:ind w:left="6109" w:hanging="360"/>
      </w:pPr>
    </w:lvl>
    <w:lvl w:ilvl="8" w:tplc="F2AAF83A" w:tentative="1">
      <w:start w:val="1"/>
      <w:numFmt w:val="lowerRoman"/>
      <w:lvlText w:val="%9."/>
      <w:lvlJc w:val="right"/>
      <w:pPr>
        <w:tabs>
          <w:tab w:val="num" w:pos="6829"/>
        </w:tabs>
        <w:ind w:left="6829" w:hanging="180"/>
      </w:pPr>
    </w:lvl>
  </w:abstractNum>
  <w:abstractNum w:abstractNumId="20"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803663"/>
    <w:multiLevelType w:val="hybridMultilevel"/>
    <w:tmpl w:val="2C5898A0"/>
    <w:lvl w:ilvl="0" w:tplc="EBE204E2">
      <w:start w:val="1"/>
      <w:numFmt w:val="lowerLetter"/>
      <w:lvlText w:val="(%1)"/>
      <w:lvlJc w:val="left"/>
      <w:pPr>
        <w:tabs>
          <w:tab w:val="num" w:pos="1440"/>
        </w:tabs>
        <w:ind w:left="1440" w:hanging="720"/>
      </w:pPr>
      <w:rPr>
        <w:rFonts w:hint="default"/>
      </w:rPr>
    </w:lvl>
    <w:lvl w:ilvl="1" w:tplc="B298F5F0" w:tentative="1">
      <w:start w:val="1"/>
      <w:numFmt w:val="lowerLetter"/>
      <w:lvlText w:val="%2."/>
      <w:lvlJc w:val="left"/>
      <w:pPr>
        <w:tabs>
          <w:tab w:val="num" w:pos="1800"/>
        </w:tabs>
        <w:ind w:left="1800" w:hanging="360"/>
      </w:pPr>
    </w:lvl>
    <w:lvl w:ilvl="2" w:tplc="82300164" w:tentative="1">
      <w:start w:val="1"/>
      <w:numFmt w:val="lowerRoman"/>
      <w:lvlText w:val="%3."/>
      <w:lvlJc w:val="right"/>
      <w:pPr>
        <w:tabs>
          <w:tab w:val="num" w:pos="2520"/>
        </w:tabs>
        <w:ind w:left="2520" w:hanging="180"/>
      </w:pPr>
    </w:lvl>
    <w:lvl w:ilvl="3" w:tplc="D202103A" w:tentative="1">
      <w:start w:val="1"/>
      <w:numFmt w:val="decimal"/>
      <w:lvlText w:val="%4."/>
      <w:lvlJc w:val="left"/>
      <w:pPr>
        <w:tabs>
          <w:tab w:val="num" w:pos="3240"/>
        </w:tabs>
        <w:ind w:left="3240" w:hanging="360"/>
      </w:pPr>
    </w:lvl>
    <w:lvl w:ilvl="4" w:tplc="F3BC39E6" w:tentative="1">
      <w:start w:val="1"/>
      <w:numFmt w:val="lowerLetter"/>
      <w:lvlText w:val="%5."/>
      <w:lvlJc w:val="left"/>
      <w:pPr>
        <w:tabs>
          <w:tab w:val="num" w:pos="3960"/>
        </w:tabs>
        <w:ind w:left="3960" w:hanging="360"/>
      </w:pPr>
    </w:lvl>
    <w:lvl w:ilvl="5" w:tplc="98161C06" w:tentative="1">
      <w:start w:val="1"/>
      <w:numFmt w:val="lowerRoman"/>
      <w:lvlText w:val="%6."/>
      <w:lvlJc w:val="right"/>
      <w:pPr>
        <w:tabs>
          <w:tab w:val="num" w:pos="4680"/>
        </w:tabs>
        <w:ind w:left="4680" w:hanging="180"/>
      </w:pPr>
    </w:lvl>
    <w:lvl w:ilvl="6" w:tplc="616E5462" w:tentative="1">
      <w:start w:val="1"/>
      <w:numFmt w:val="decimal"/>
      <w:lvlText w:val="%7."/>
      <w:lvlJc w:val="left"/>
      <w:pPr>
        <w:tabs>
          <w:tab w:val="num" w:pos="5400"/>
        </w:tabs>
        <w:ind w:left="5400" w:hanging="360"/>
      </w:pPr>
    </w:lvl>
    <w:lvl w:ilvl="7" w:tplc="BE70833E" w:tentative="1">
      <w:start w:val="1"/>
      <w:numFmt w:val="lowerLetter"/>
      <w:lvlText w:val="%8."/>
      <w:lvlJc w:val="left"/>
      <w:pPr>
        <w:tabs>
          <w:tab w:val="num" w:pos="6120"/>
        </w:tabs>
        <w:ind w:left="6120" w:hanging="360"/>
      </w:pPr>
    </w:lvl>
    <w:lvl w:ilvl="8" w:tplc="6DC6BB72"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7"/>
  </w:num>
  <w:num w:numId="4">
    <w:abstractNumId w:val="3"/>
  </w:num>
  <w:num w:numId="5">
    <w:abstractNumId w:val="9"/>
  </w:num>
  <w:num w:numId="6">
    <w:abstractNumId w:val="6"/>
  </w:num>
  <w:num w:numId="7">
    <w:abstractNumId w:val="8"/>
  </w:num>
  <w:num w:numId="8">
    <w:abstractNumId w:val="20"/>
  </w:num>
  <w:num w:numId="9">
    <w:abstractNumId w:val="10"/>
  </w:num>
  <w:num w:numId="10">
    <w:abstractNumId w:val="23"/>
  </w:num>
  <w:num w:numId="11">
    <w:abstractNumId w:val="18"/>
  </w:num>
  <w:num w:numId="12">
    <w:abstractNumId w:val="15"/>
  </w:num>
  <w:num w:numId="13">
    <w:abstractNumId w:val="22"/>
  </w:num>
  <w:num w:numId="14">
    <w:abstractNumId w:val="0"/>
  </w:num>
  <w:num w:numId="15">
    <w:abstractNumId w:val="21"/>
  </w:num>
  <w:num w:numId="16">
    <w:abstractNumId w:val="13"/>
  </w:num>
  <w:num w:numId="17">
    <w:abstractNumId w:val="4"/>
  </w:num>
  <w:num w:numId="18">
    <w:abstractNumId w:val="12"/>
  </w:num>
  <w:num w:numId="19">
    <w:abstractNumId w:val="1"/>
  </w:num>
  <w:num w:numId="20">
    <w:abstractNumId w:val="2"/>
  </w:num>
  <w:num w:numId="21">
    <w:abstractNumId w:val="11"/>
  </w:num>
  <w:num w:numId="22">
    <w:abstractNumId w:val="5"/>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78"/>
    <w:rsid w:val="00016B0C"/>
    <w:rsid w:val="00021816"/>
    <w:rsid w:val="00025CB8"/>
    <w:rsid w:val="00026C55"/>
    <w:rsid w:val="000331CD"/>
    <w:rsid w:val="00033D54"/>
    <w:rsid w:val="00034CD7"/>
    <w:rsid w:val="00040C4F"/>
    <w:rsid w:val="0005100A"/>
    <w:rsid w:val="00061212"/>
    <w:rsid w:val="000644CF"/>
    <w:rsid w:val="0007136A"/>
    <w:rsid w:val="000738E4"/>
    <w:rsid w:val="00074277"/>
    <w:rsid w:val="00077AD6"/>
    <w:rsid w:val="00090088"/>
    <w:rsid w:val="0009181A"/>
    <w:rsid w:val="000C3E1E"/>
    <w:rsid w:val="000E2D50"/>
    <w:rsid w:val="000F0FB5"/>
    <w:rsid w:val="000F1A34"/>
    <w:rsid w:val="00101F37"/>
    <w:rsid w:val="00103782"/>
    <w:rsid w:val="001106EC"/>
    <w:rsid w:val="00115BC3"/>
    <w:rsid w:val="00136A11"/>
    <w:rsid w:val="00144104"/>
    <w:rsid w:val="001475A1"/>
    <w:rsid w:val="0015421D"/>
    <w:rsid w:val="001650F9"/>
    <w:rsid w:val="00176771"/>
    <w:rsid w:val="00190A36"/>
    <w:rsid w:val="001A1AD4"/>
    <w:rsid w:val="001B0BF5"/>
    <w:rsid w:val="001B3F8C"/>
    <w:rsid w:val="001C187A"/>
    <w:rsid w:val="001C32E8"/>
    <w:rsid w:val="00213F30"/>
    <w:rsid w:val="002160BA"/>
    <w:rsid w:val="002330F5"/>
    <w:rsid w:val="002334D2"/>
    <w:rsid w:val="00237D88"/>
    <w:rsid w:val="00241275"/>
    <w:rsid w:val="00244596"/>
    <w:rsid w:val="002560FD"/>
    <w:rsid w:val="002574D1"/>
    <w:rsid w:val="00260855"/>
    <w:rsid w:val="00261F1D"/>
    <w:rsid w:val="00273067"/>
    <w:rsid w:val="0028457C"/>
    <w:rsid w:val="002877E5"/>
    <w:rsid w:val="00290346"/>
    <w:rsid w:val="00294BD0"/>
    <w:rsid w:val="002A5D1B"/>
    <w:rsid w:val="002B14FF"/>
    <w:rsid w:val="002B549E"/>
    <w:rsid w:val="002C0722"/>
    <w:rsid w:val="002E2623"/>
    <w:rsid w:val="002E2C4F"/>
    <w:rsid w:val="002F7407"/>
    <w:rsid w:val="002F74AE"/>
    <w:rsid w:val="0032515A"/>
    <w:rsid w:val="00351AA3"/>
    <w:rsid w:val="003664C6"/>
    <w:rsid w:val="00373925"/>
    <w:rsid w:val="00387CDD"/>
    <w:rsid w:val="003943C8"/>
    <w:rsid w:val="00397C45"/>
    <w:rsid w:val="003B72CA"/>
    <w:rsid w:val="003D4946"/>
    <w:rsid w:val="003D5DEE"/>
    <w:rsid w:val="003E19D3"/>
    <w:rsid w:val="003E231B"/>
    <w:rsid w:val="003E3CE1"/>
    <w:rsid w:val="003F01C7"/>
    <w:rsid w:val="003F4FA9"/>
    <w:rsid w:val="003F63E7"/>
    <w:rsid w:val="004100E4"/>
    <w:rsid w:val="00413F82"/>
    <w:rsid w:val="00414041"/>
    <w:rsid w:val="00417052"/>
    <w:rsid w:val="00417D02"/>
    <w:rsid w:val="00420049"/>
    <w:rsid w:val="00430336"/>
    <w:rsid w:val="00430A8C"/>
    <w:rsid w:val="00434161"/>
    <w:rsid w:val="00437082"/>
    <w:rsid w:val="004407E0"/>
    <w:rsid w:val="00441B95"/>
    <w:rsid w:val="004539AE"/>
    <w:rsid w:val="0045402F"/>
    <w:rsid w:val="00454390"/>
    <w:rsid w:val="004550FC"/>
    <w:rsid w:val="00456A26"/>
    <w:rsid w:val="004645F7"/>
    <w:rsid w:val="00470EDF"/>
    <w:rsid w:val="0048691B"/>
    <w:rsid w:val="00497469"/>
    <w:rsid w:val="004C53E1"/>
    <w:rsid w:val="004D238C"/>
    <w:rsid w:val="004E3D62"/>
    <w:rsid w:val="004E4A18"/>
    <w:rsid w:val="004E5938"/>
    <w:rsid w:val="004E793E"/>
    <w:rsid w:val="004F4555"/>
    <w:rsid w:val="00505B49"/>
    <w:rsid w:val="005226D1"/>
    <w:rsid w:val="00530644"/>
    <w:rsid w:val="00534016"/>
    <w:rsid w:val="00537178"/>
    <w:rsid w:val="00541FA3"/>
    <w:rsid w:val="0055772A"/>
    <w:rsid w:val="00563B7F"/>
    <w:rsid w:val="005677DF"/>
    <w:rsid w:val="00570D7A"/>
    <w:rsid w:val="00572C2B"/>
    <w:rsid w:val="0057510E"/>
    <w:rsid w:val="00576EBB"/>
    <w:rsid w:val="00577ABD"/>
    <w:rsid w:val="00577F5C"/>
    <w:rsid w:val="00583DE2"/>
    <w:rsid w:val="005855B0"/>
    <w:rsid w:val="005908C1"/>
    <w:rsid w:val="005959A3"/>
    <w:rsid w:val="005978A0"/>
    <w:rsid w:val="005A09B1"/>
    <w:rsid w:val="005A36AB"/>
    <w:rsid w:val="005C0C28"/>
    <w:rsid w:val="005C334F"/>
    <w:rsid w:val="005C744C"/>
    <w:rsid w:val="005D268B"/>
    <w:rsid w:val="005E27B5"/>
    <w:rsid w:val="005E41B3"/>
    <w:rsid w:val="005E4599"/>
    <w:rsid w:val="005F25E1"/>
    <w:rsid w:val="005F31F3"/>
    <w:rsid w:val="006030AB"/>
    <w:rsid w:val="006057AB"/>
    <w:rsid w:val="00613BEB"/>
    <w:rsid w:val="00614F5D"/>
    <w:rsid w:val="00615B59"/>
    <w:rsid w:val="00617354"/>
    <w:rsid w:val="00630D02"/>
    <w:rsid w:val="006365B1"/>
    <w:rsid w:val="00644CA6"/>
    <w:rsid w:val="00654A1B"/>
    <w:rsid w:val="0066079A"/>
    <w:rsid w:val="00683EF7"/>
    <w:rsid w:val="006934AC"/>
    <w:rsid w:val="00694B6C"/>
    <w:rsid w:val="00695536"/>
    <w:rsid w:val="00696BC7"/>
    <w:rsid w:val="006A1EDF"/>
    <w:rsid w:val="006B3A8F"/>
    <w:rsid w:val="006C3561"/>
    <w:rsid w:val="006D4441"/>
    <w:rsid w:val="006D5DC3"/>
    <w:rsid w:val="006E41DD"/>
    <w:rsid w:val="006E67B1"/>
    <w:rsid w:val="006F0E67"/>
    <w:rsid w:val="006F2778"/>
    <w:rsid w:val="006F373D"/>
    <w:rsid w:val="006F5DD9"/>
    <w:rsid w:val="006F7D9B"/>
    <w:rsid w:val="00700A3A"/>
    <w:rsid w:val="007103BA"/>
    <w:rsid w:val="007113E1"/>
    <w:rsid w:val="00716389"/>
    <w:rsid w:val="00721716"/>
    <w:rsid w:val="0072223E"/>
    <w:rsid w:val="0072437C"/>
    <w:rsid w:val="00730B35"/>
    <w:rsid w:val="007319B1"/>
    <w:rsid w:val="00732555"/>
    <w:rsid w:val="00736D1A"/>
    <w:rsid w:val="007405DA"/>
    <w:rsid w:val="00755471"/>
    <w:rsid w:val="007639A5"/>
    <w:rsid w:val="00763CE7"/>
    <w:rsid w:val="007773BF"/>
    <w:rsid w:val="007817DA"/>
    <w:rsid w:val="007840B5"/>
    <w:rsid w:val="007858FF"/>
    <w:rsid w:val="00793F33"/>
    <w:rsid w:val="007A17B7"/>
    <w:rsid w:val="007A5361"/>
    <w:rsid w:val="007B3233"/>
    <w:rsid w:val="007B43D8"/>
    <w:rsid w:val="007C32AC"/>
    <w:rsid w:val="007C4151"/>
    <w:rsid w:val="007C46B2"/>
    <w:rsid w:val="007D3957"/>
    <w:rsid w:val="007E08CD"/>
    <w:rsid w:val="007E7967"/>
    <w:rsid w:val="007F05DC"/>
    <w:rsid w:val="007F6E82"/>
    <w:rsid w:val="00802177"/>
    <w:rsid w:val="00804EE0"/>
    <w:rsid w:val="0081477B"/>
    <w:rsid w:val="008221B0"/>
    <w:rsid w:val="008301E0"/>
    <w:rsid w:val="00834844"/>
    <w:rsid w:val="008374C9"/>
    <w:rsid w:val="00841143"/>
    <w:rsid w:val="00844D9C"/>
    <w:rsid w:val="00846688"/>
    <w:rsid w:val="00852426"/>
    <w:rsid w:val="00860BC8"/>
    <w:rsid w:val="00864C87"/>
    <w:rsid w:val="00876535"/>
    <w:rsid w:val="00882C35"/>
    <w:rsid w:val="008915BE"/>
    <w:rsid w:val="008A1849"/>
    <w:rsid w:val="008B69F3"/>
    <w:rsid w:val="008C0590"/>
    <w:rsid w:val="008C4FF4"/>
    <w:rsid w:val="008D1491"/>
    <w:rsid w:val="008E7C1C"/>
    <w:rsid w:val="008F0896"/>
    <w:rsid w:val="008F0B67"/>
    <w:rsid w:val="008F1DFB"/>
    <w:rsid w:val="008F2E4D"/>
    <w:rsid w:val="00902B18"/>
    <w:rsid w:val="0090328E"/>
    <w:rsid w:val="00903B64"/>
    <w:rsid w:val="00903D11"/>
    <w:rsid w:val="00941474"/>
    <w:rsid w:val="0094348C"/>
    <w:rsid w:val="00943781"/>
    <w:rsid w:val="00946F00"/>
    <w:rsid w:val="0095017B"/>
    <w:rsid w:val="00954928"/>
    <w:rsid w:val="009636FE"/>
    <w:rsid w:val="0098595E"/>
    <w:rsid w:val="009878A8"/>
    <w:rsid w:val="00990940"/>
    <w:rsid w:val="00991D99"/>
    <w:rsid w:val="009940F3"/>
    <w:rsid w:val="00994954"/>
    <w:rsid w:val="009A4CD7"/>
    <w:rsid w:val="009A5863"/>
    <w:rsid w:val="009A6DE1"/>
    <w:rsid w:val="009C4F40"/>
    <w:rsid w:val="009F4D5F"/>
    <w:rsid w:val="009F624C"/>
    <w:rsid w:val="00A07786"/>
    <w:rsid w:val="00A13C90"/>
    <w:rsid w:val="00A217E4"/>
    <w:rsid w:val="00A24412"/>
    <w:rsid w:val="00A26D5A"/>
    <w:rsid w:val="00A26EA2"/>
    <w:rsid w:val="00A443F1"/>
    <w:rsid w:val="00A504B4"/>
    <w:rsid w:val="00A81076"/>
    <w:rsid w:val="00A92A77"/>
    <w:rsid w:val="00A96599"/>
    <w:rsid w:val="00AA4735"/>
    <w:rsid w:val="00AB0F97"/>
    <w:rsid w:val="00AC418E"/>
    <w:rsid w:val="00AC468E"/>
    <w:rsid w:val="00AD3DA7"/>
    <w:rsid w:val="00AE1444"/>
    <w:rsid w:val="00AF02A1"/>
    <w:rsid w:val="00B03067"/>
    <w:rsid w:val="00B06C71"/>
    <w:rsid w:val="00B128A5"/>
    <w:rsid w:val="00B24E1B"/>
    <w:rsid w:val="00B30196"/>
    <w:rsid w:val="00B320C2"/>
    <w:rsid w:val="00B44285"/>
    <w:rsid w:val="00B57D19"/>
    <w:rsid w:val="00B61772"/>
    <w:rsid w:val="00B66219"/>
    <w:rsid w:val="00B74277"/>
    <w:rsid w:val="00B75AB3"/>
    <w:rsid w:val="00B8264B"/>
    <w:rsid w:val="00B9300C"/>
    <w:rsid w:val="00B93EB0"/>
    <w:rsid w:val="00B950F3"/>
    <w:rsid w:val="00BA25B7"/>
    <w:rsid w:val="00BB3E12"/>
    <w:rsid w:val="00BB6A85"/>
    <w:rsid w:val="00BD6E18"/>
    <w:rsid w:val="00BD78C3"/>
    <w:rsid w:val="00BE6469"/>
    <w:rsid w:val="00BF3974"/>
    <w:rsid w:val="00BF7651"/>
    <w:rsid w:val="00C06C2F"/>
    <w:rsid w:val="00C412B8"/>
    <w:rsid w:val="00C60411"/>
    <w:rsid w:val="00C609BC"/>
    <w:rsid w:val="00C646A2"/>
    <w:rsid w:val="00C67EFD"/>
    <w:rsid w:val="00C70F98"/>
    <w:rsid w:val="00CA0593"/>
    <w:rsid w:val="00CA75A8"/>
    <w:rsid w:val="00CD10DD"/>
    <w:rsid w:val="00CD4FE4"/>
    <w:rsid w:val="00CD5F56"/>
    <w:rsid w:val="00CE569C"/>
    <w:rsid w:val="00D164D1"/>
    <w:rsid w:val="00D242BB"/>
    <w:rsid w:val="00D256F6"/>
    <w:rsid w:val="00D34E17"/>
    <w:rsid w:val="00D35AE4"/>
    <w:rsid w:val="00D4599B"/>
    <w:rsid w:val="00D65ABF"/>
    <w:rsid w:val="00D73716"/>
    <w:rsid w:val="00D96EBC"/>
    <w:rsid w:val="00DA3863"/>
    <w:rsid w:val="00DC44C7"/>
    <w:rsid w:val="00DD1F31"/>
    <w:rsid w:val="00DE5829"/>
    <w:rsid w:val="00DF642F"/>
    <w:rsid w:val="00E05404"/>
    <w:rsid w:val="00E12964"/>
    <w:rsid w:val="00E34FEF"/>
    <w:rsid w:val="00E41BB2"/>
    <w:rsid w:val="00E45507"/>
    <w:rsid w:val="00E47FDB"/>
    <w:rsid w:val="00E8544C"/>
    <w:rsid w:val="00E86DB5"/>
    <w:rsid w:val="00E87D47"/>
    <w:rsid w:val="00E87D4D"/>
    <w:rsid w:val="00E94CA1"/>
    <w:rsid w:val="00E96118"/>
    <w:rsid w:val="00E9702E"/>
    <w:rsid w:val="00EA5A77"/>
    <w:rsid w:val="00EA5F55"/>
    <w:rsid w:val="00EB6AAB"/>
    <w:rsid w:val="00EB750A"/>
    <w:rsid w:val="00EC17BA"/>
    <w:rsid w:val="00EE2F51"/>
    <w:rsid w:val="00EE3DD0"/>
    <w:rsid w:val="00EE4CB4"/>
    <w:rsid w:val="00EE5D83"/>
    <w:rsid w:val="00F01B7E"/>
    <w:rsid w:val="00F05D62"/>
    <w:rsid w:val="00F06809"/>
    <w:rsid w:val="00F06A85"/>
    <w:rsid w:val="00F071A9"/>
    <w:rsid w:val="00F10163"/>
    <w:rsid w:val="00F1485E"/>
    <w:rsid w:val="00F271D6"/>
    <w:rsid w:val="00F31544"/>
    <w:rsid w:val="00F40B82"/>
    <w:rsid w:val="00F41F4D"/>
    <w:rsid w:val="00F4335D"/>
    <w:rsid w:val="00F4774C"/>
    <w:rsid w:val="00F47C2E"/>
    <w:rsid w:val="00F64731"/>
    <w:rsid w:val="00F653CA"/>
    <w:rsid w:val="00F65C36"/>
    <w:rsid w:val="00F672D7"/>
    <w:rsid w:val="00F7209D"/>
    <w:rsid w:val="00F87DBE"/>
    <w:rsid w:val="00FB4C24"/>
    <w:rsid w:val="00FD2A9B"/>
    <w:rsid w:val="00FD5FA2"/>
    <w:rsid w:val="00FE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C3A55"/>
  <w15:docId w15:val="{136476AE-AF3F-4322-A933-D6D0B82F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6"/>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3"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13" w:unhideWhenUsed="1" w:qFormat="1"/>
    <w:lsdException w:name="Body Text 3" w:semiHidden="1" w:uiPriority="13"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6"/>
    <w:rsid w:val="006F5DD9"/>
    <w:pPr>
      <w:spacing w:after="220" w:line="240" w:lineRule="auto"/>
    </w:pPr>
    <w:rPr>
      <w:rFonts w:ascii="Verdana" w:hAnsi="Verdana"/>
      <w:sz w:val="18"/>
    </w:rPr>
  </w:style>
  <w:style w:type="paragraph" w:styleId="Heading1">
    <w:name w:val="heading 1"/>
    <w:basedOn w:val="Normal"/>
    <w:next w:val="Normal"/>
    <w:link w:val="Heading1Char"/>
    <w:uiPriority w:val="99"/>
    <w:semiHidden/>
    <w:unhideWhenUsed/>
    <w:rsid w:val="006F5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rsid w:val="006F5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F5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5DD9"/>
    <w:pPr>
      <w:keepNext/>
      <w:widowControl w:val="0"/>
      <w:tabs>
        <w:tab w:val="left" w:pos="-2997"/>
        <w:tab w:val="left" w:pos="-1142"/>
        <w:tab w:val="left" w:pos="-720"/>
        <w:tab w:val="left" w:pos="0"/>
        <w:tab w:val="left" w:pos="751"/>
        <w:tab w:val="left" w:pos="1863"/>
        <w:tab w:val="left" w:pos="26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center"/>
      <w:outlineLvl w:val="3"/>
    </w:pPr>
    <w:rPr>
      <w:rFonts w:ascii="Times New Roman" w:eastAsia="Times New Roman" w:hAnsi="Times New Roman" w:cs="Times New Roman"/>
      <w:b/>
      <w:snapToGrid w:val="0"/>
      <w:sz w:val="20"/>
      <w:szCs w:val="20"/>
      <w:u w:val="single"/>
    </w:rPr>
  </w:style>
  <w:style w:type="paragraph" w:styleId="Heading5">
    <w:name w:val="heading 5"/>
    <w:basedOn w:val="Normal"/>
    <w:next w:val="Normal"/>
    <w:link w:val="Heading5Char"/>
    <w:qFormat/>
    <w:rsid w:val="006F5DD9"/>
    <w:pPr>
      <w:keepNext/>
      <w:widowControl w:val="0"/>
      <w:tabs>
        <w:tab w:val="left" w:pos="-1441"/>
        <w:tab w:val="left" w:pos="-1142"/>
        <w:tab w:val="left" w:pos="-720"/>
        <w:tab w:val="left" w:pos="0"/>
        <w:tab w:val="left" w:pos="770"/>
        <w:tab w:val="left" w:pos="851"/>
        <w:tab w:val="left" w:pos="993"/>
        <w:tab w:val="left" w:pos="1621"/>
        <w:tab w:val="left" w:pos="2244"/>
        <w:tab w:val="left" w:pos="3240"/>
        <w:tab w:val="left" w:pos="366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both"/>
      <w:outlineLvl w:val="4"/>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6F5DD9"/>
    <w:pPr>
      <w:tabs>
        <w:tab w:val="left" w:pos="1021"/>
        <w:tab w:val="left" w:pos="2041"/>
        <w:tab w:val="left" w:pos="3062"/>
        <w:tab w:val="left" w:pos="4082"/>
        <w:tab w:val="left" w:pos="5103"/>
        <w:tab w:val="left" w:pos="6124"/>
      </w:tabs>
      <w:jc w:val="both"/>
    </w:pPr>
  </w:style>
  <w:style w:type="character" w:customStyle="1" w:styleId="BodyTextChar">
    <w:name w:val="Body Text Char"/>
    <w:basedOn w:val="DefaultParagraphFont"/>
    <w:link w:val="BodyText"/>
    <w:uiPriority w:val="13"/>
    <w:rsid w:val="006F5DD9"/>
    <w:rPr>
      <w:rFonts w:ascii="Verdana" w:hAnsi="Verdana"/>
      <w:sz w:val="18"/>
    </w:rPr>
  </w:style>
  <w:style w:type="paragraph" w:customStyle="1" w:styleId="Level1Heading">
    <w:name w:val="Level 1 Heading"/>
    <w:basedOn w:val="BodyText"/>
    <w:uiPriority w:val="11"/>
    <w:qFormat/>
    <w:rsid w:val="006F5DD9"/>
    <w:pPr>
      <w:numPr>
        <w:numId w:val="34"/>
      </w:numPr>
      <w:outlineLvl w:val="0"/>
    </w:pPr>
    <w:rPr>
      <w:b/>
      <w:caps/>
    </w:rPr>
  </w:style>
  <w:style w:type="character" w:customStyle="1" w:styleId="Heading1Char">
    <w:name w:val="Heading 1 Char"/>
    <w:basedOn w:val="DefaultParagraphFont"/>
    <w:link w:val="Heading1"/>
    <w:uiPriority w:val="99"/>
    <w:semiHidden/>
    <w:rsid w:val="006F5DD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6F5DD9"/>
    <w:pPr>
      <w:numPr>
        <w:ilvl w:val="1"/>
      </w:numPr>
      <w:outlineLvl w:val="2"/>
    </w:pPr>
    <w:rPr>
      <w:caps w:val="0"/>
    </w:rPr>
  </w:style>
  <w:style w:type="paragraph" w:customStyle="1" w:styleId="Level3Heading">
    <w:name w:val="Level 3 Heading"/>
    <w:basedOn w:val="Level2Heading"/>
    <w:uiPriority w:val="11"/>
    <w:qFormat/>
    <w:rsid w:val="006F5DD9"/>
    <w:pPr>
      <w:numPr>
        <w:ilvl w:val="2"/>
      </w:numPr>
      <w:outlineLvl w:val="3"/>
    </w:pPr>
  </w:style>
  <w:style w:type="paragraph" w:customStyle="1" w:styleId="Level1Number">
    <w:name w:val="Level 1 Number"/>
    <w:basedOn w:val="Level1Heading"/>
    <w:uiPriority w:val="12"/>
    <w:qFormat/>
    <w:rsid w:val="006F5DD9"/>
    <w:pPr>
      <w:outlineLvl w:val="9"/>
    </w:pPr>
    <w:rPr>
      <w:b w:val="0"/>
      <w:caps w:val="0"/>
    </w:rPr>
  </w:style>
  <w:style w:type="paragraph" w:customStyle="1" w:styleId="Level2Number">
    <w:name w:val="Level 2 Number"/>
    <w:basedOn w:val="Level2Heading"/>
    <w:uiPriority w:val="12"/>
    <w:qFormat/>
    <w:rsid w:val="006F5DD9"/>
    <w:pPr>
      <w:outlineLvl w:val="9"/>
    </w:pPr>
    <w:rPr>
      <w:b w:val="0"/>
    </w:rPr>
  </w:style>
  <w:style w:type="paragraph" w:customStyle="1" w:styleId="Level3Number">
    <w:name w:val="Level 3 Number"/>
    <w:basedOn w:val="Level3Heading"/>
    <w:uiPriority w:val="12"/>
    <w:qFormat/>
    <w:rsid w:val="006F5DD9"/>
    <w:pPr>
      <w:outlineLvl w:val="9"/>
    </w:pPr>
    <w:rPr>
      <w:b w:val="0"/>
    </w:rPr>
  </w:style>
  <w:style w:type="paragraph" w:customStyle="1" w:styleId="Level4Number">
    <w:name w:val="Level 4 Number"/>
    <w:basedOn w:val="Level3Number"/>
    <w:uiPriority w:val="12"/>
    <w:qFormat/>
    <w:rsid w:val="006F5DD9"/>
    <w:pPr>
      <w:numPr>
        <w:ilvl w:val="3"/>
      </w:numPr>
    </w:pPr>
  </w:style>
  <w:style w:type="paragraph" w:customStyle="1" w:styleId="Level5Number">
    <w:name w:val="Level 5 Number"/>
    <w:basedOn w:val="Level4Number"/>
    <w:uiPriority w:val="12"/>
    <w:qFormat/>
    <w:rsid w:val="006F5DD9"/>
    <w:pPr>
      <w:numPr>
        <w:ilvl w:val="4"/>
      </w:numPr>
    </w:pPr>
  </w:style>
  <w:style w:type="paragraph" w:customStyle="1" w:styleId="Level6Number">
    <w:name w:val="Level 6 Number"/>
    <w:basedOn w:val="Level5Number"/>
    <w:uiPriority w:val="12"/>
    <w:qFormat/>
    <w:rsid w:val="006F5DD9"/>
    <w:pPr>
      <w:numPr>
        <w:ilvl w:val="5"/>
      </w:numPr>
    </w:pPr>
  </w:style>
  <w:style w:type="paragraph" w:customStyle="1" w:styleId="BodyText1">
    <w:name w:val="Body Text 1"/>
    <w:basedOn w:val="BodyText"/>
    <w:link w:val="BodyText1Char"/>
    <w:uiPriority w:val="13"/>
    <w:qFormat/>
    <w:rsid w:val="006F5DD9"/>
    <w:pPr>
      <w:ind w:left="1021"/>
    </w:pPr>
  </w:style>
  <w:style w:type="paragraph" w:styleId="BodyText2">
    <w:name w:val="Body Text 2"/>
    <w:basedOn w:val="BodyText1"/>
    <w:link w:val="BodyText2Char"/>
    <w:uiPriority w:val="13"/>
    <w:qFormat/>
    <w:rsid w:val="006F5DD9"/>
  </w:style>
  <w:style w:type="character" w:customStyle="1" w:styleId="BodyText2Char">
    <w:name w:val="Body Text 2 Char"/>
    <w:basedOn w:val="DefaultParagraphFont"/>
    <w:link w:val="BodyText2"/>
    <w:uiPriority w:val="13"/>
    <w:rsid w:val="006F5DD9"/>
    <w:rPr>
      <w:rFonts w:ascii="Verdana" w:hAnsi="Verdana"/>
      <w:sz w:val="18"/>
    </w:rPr>
  </w:style>
  <w:style w:type="paragraph" w:styleId="BodyText3">
    <w:name w:val="Body Text 3"/>
    <w:basedOn w:val="BodyText2"/>
    <w:link w:val="BodyText3Char"/>
    <w:uiPriority w:val="13"/>
    <w:qFormat/>
    <w:rsid w:val="006F5DD9"/>
    <w:rPr>
      <w:szCs w:val="16"/>
    </w:rPr>
  </w:style>
  <w:style w:type="character" w:customStyle="1" w:styleId="BodyText3Char">
    <w:name w:val="Body Text 3 Char"/>
    <w:basedOn w:val="DefaultParagraphFont"/>
    <w:link w:val="BodyText3"/>
    <w:uiPriority w:val="13"/>
    <w:rsid w:val="006F5DD9"/>
    <w:rPr>
      <w:rFonts w:ascii="Verdana" w:hAnsi="Verdana"/>
      <w:sz w:val="18"/>
      <w:szCs w:val="16"/>
    </w:rPr>
  </w:style>
  <w:style w:type="paragraph" w:customStyle="1" w:styleId="BodyText4">
    <w:name w:val="Body Text 4"/>
    <w:basedOn w:val="BodyText3"/>
    <w:link w:val="BodyText4Char"/>
    <w:uiPriority w:val="13"/>
    <w:qFormat/>
    <w:rsid w:val="006F5DD9"/>
  </w:style>
  <w:style w:type="character" w:customStyle="1" w:styleId="BodyText4Char">
    <w:name w:val="Body Text 4 Char"/>
    <w:basedOn w:val="BodyText3Char"/>
    <w:link w:val="BodyText4"/>
    <w:uiPriority w:val="13"/>
    <w:rsid w:val="006F5DD9"/>
    <w:rPr>
      <w:rFonts w:ascii="Verdana" w:hAnsi="Verdana"/>
      <w:sz w:val="18"/>
      <w:szCs w:val="16"/>
    </w:rPr>
  </w:style>
  <w:style w:type="paragraph" w:customStyle="1" w:styleId="BodyText5">
    <w:name w:val="Body Text 5"/>
    <w:basedOn w:val="BodyText4"/>
    <w:link w:val="BodyText5Char"/>
    <w:uiPriority w:val="13"/>
    <w:qFormat/>
    <w:rsid w:val="006F5DD9"/>
    <w:pPr>
      <w:ind w:left="2041"/>
    </w:pPr>
  </w:style>
  <w:style w:type="character" w:customStyle="1" w:styleId="BodyText5Char">
    <w:name w:val="Body Text 5 Char"/>
    <w:basedOn w:val="BodyText4Char"/>
    <w:link w:val="BodyText5"/>
    <w:uiPriority w:val="13"/>
    <w:rsid w:val="006F5DD9"/>
    <w:rPr>
      <w:rFonts w:ascii="Verdana" w:hAnsi="Verdana"/>
      <w:sz w:val="18"/>
      <w:szCs w:val="16"/>
    </w:rPr>
  </w:style>
  <w:style w:type="paragraph" w:customStyle="1" w:styleId="BodyText6">
    <w:name w:val="Body Text 6"/>
    <w:basedOn w:val="BodyText5"/>
    <w:link w:val="BodyText6Char"/>
    <w:uiPriority w:val="13"/>
    <w:qFormat/>
    <w:rsid w:val="006F5DD9"/>
    <w:pPr>
      <w:ind w:left="3062"/>
    </w:pPr>
  </w:style>
  <w:style w:type="character" w:customStyle="1" w:styleId="BodyText6Char">
    <w:name w:val="Body Text 6 Char"/>
    <w:basedOn w:val="BodyText5Char"/>
    <w:link w:val="BodyText6"/>
    <w:uiPriority w:val="13"/>
    <w:rsid w:val="006F5DD9"/>
    <w:rPr>
      <w:rFonts w:ascii="Verdana" w:hAnsi="Verdana"/>
      <w:sz w:val="18"/>
      <w:szCs w:val="16"/>
    </w:rPr>
  </w:style>
  <w:style w:type="character" w:customStyle="1" w:styleId="BodyText1Char">
    <w:name w:val="Body Text 1 Char"/>
    <w:basedOn w:val="BodyTextChar"/>
    <w:link w:val="BodyText1"/>
    <w:uiPriority w:val="13"/>
    <w:rsid w:val="006F5DD9"/>
    <w:rPr>
      <w:rFonts w:ascii="Verdana" w:hAnsi="Verdana"/>
      <w:sz w:val="18"/>
    </w:rPr>
  </w:style>
  <w:style w:type="paragraph" w:styleId="BalloonText">
    <w:name w:val="Balloon Text"/>
    <w:basedOn w:val="Normal"/>
    <w:link w:val="BalloonTextChar"/>
    <w:uiPriority w:val="99"/>
    <w:semiHidden/>
    <w:unhideWhenUsed/>
    <w:rsid w:val="006F5D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D9"/>
    <w:rPr>
      <w:rFonts w:ascii="Tahoma" w:hAnsi="Tahoma" w:cs="Tahoma"/>
      <w:sz w:val="16"/>
      <w:szCs w:val="16"/>
    </w:rPr>
  </w:style>
  <w:style w:type="numbering" w:customStyle="1" w:styleId="ScheduleNumbering">
    <w:name w:val="Schedule Numbering"/>
    <w:uiPriority w:val="99"/>
    <w:rsid w:val="006F5DD9"/>
    <w:pPr>
      <w:numPr>
        <w:numId w:val="5"/>
      </w:numPr>
    </w:pPr>
  </w:style>
  <w:style w:type="paragraph" w:customStyle="1" w:styleId="Schedule1">
    <w:name w:val="Schedule 1"/>
    <w:basedOn w:val="BodyText"/>
    <w:next w:val="Part"/>
    <w:uiPriority w:val="14"/>
    <w:rsid w:val="006F5DD9"/>
    <w:pPr>
      <w:pageBreakBefore/>
      <w:numPr>
        <w:ilvl w:val="1"/>
        <w:numId w:val="21"/>
      </w:numPr>
      <w:jc w:val="center"/>
      <w:outlineLvl w:val="0"/>
    </w:pPr>
    <w:rPr>
      <w:b/>
      <w:caps/>
    </w:rPr>
  </w:style>
  <w:style w:type="paragraph" w:customStyle="1" w:styleId="Part">
    <w:name w:val="Part"/>
    <w:basedOn w:val="Schedule1"/>
    <w:next w:val="Sch1Heading"/>
    <w:uiPriority w:val="15"/>
    <w:rsid w:val="006F5DD9"/>
    <w:pPr>
      <w:pageBreakBefore w:val="0"/>
      <w:numPr>
        <w:ilvl w:val="2"/>
      </w:numPr>
      <w:ind w:left="0" w:firstLine="0"/>
      <w:outlineLvl w:val="1"/>
    </w:pPr>
    <w:rPr>
      <w:caps w:val="0"/>
    </w:rPr>
  </w:style>
  <w:style w:type="paragraph" w:customStyle="1" w:styleId="Sch1Heading">
    <w:name w:val="Sch 1 Heading"/>
    <w:basedOn w:val="Part"/>
    <w:uiPriority w:val="16"/>
    <w:rsid w:val="006F5DD9"/>
    <w:pPr>
      <w:numPr>
        <w:ilvl w:val="3"/>
      </w:numPr>
      <w:jc w:val="both"/>
      <w:outlineLvl w:val="9"/>
    </w:pPr>
    <w:rPr>
      <w:caps/>
    </w:rPr>
  </w:style>
  <w:style w:type="paragraph" w:customStyle="1" w:styleId="Sch2Heading">
    <w:name w:val="Sch 2 Heading"/>
    <w:basedOn w:val="Sch1Heading"/>
    <w:uiPriority w:val="16"/>
    <w:rsid w:val="006F5DD9"/>
    <w:pPr>
      <w:numPr>
        <w:ilvl w:val="4"/>
      </w:numPr>
    </w:pPr>
    <w:rPr>
      <w:caps w:val="0"/>
    </w:rPr>
  </w:style>
  <w:style w:type="paragraph" w:customStyle="1" w:styleId="Sch3Heading">
    <w:name w:val="Sch 3 Heading"/>
    <w:basedOn w:val="Sch2Heading"/>
    <w:uiPriority w:val="16"/>
    <w:rsid w:val="006F5DD9"/>
    <w:pPr>
      <w:numPr>
        <w:ilvl w:val="5"/>
      </w:numPr>
    </w:pPr>
  </w:style>
  <w:style w:type="paragraph" w:customStyle="1" w:styleId="Sch1Number">
    <w:name w:val="Sch 1 Number"/>
    <w:basedOn w:val="Sch1Heading"/>
    <w:uiPriority w:val="17"/>
    <w:rsid w:val="006F5DD9"/>
    <w:rPr>
      <w:b w:val="0"/>
      <w:caps w:val="0"/>
    </w:rPr>
  </w:style>
  <w:style w:type="paragraph" w:customStyle="1" w:styleId="Sch2Number">
    <w:name w:val="Sch 2 Number"/>
    <w:basedOn w:val="Sch2Heading"/>
    <w:uiPriority w:val="17"/>
    <w:rsid w:val="006F5DD9"/>
    <w:rPr>
      <w:b w:val="0"/>
    </w:rPr>
  </w:style>
  <w:style w:type="paragraph" w:customStyle="1" w:styleId="Sch3Number">
    <w:name w:val="Sch 3 Number"/>
    <w:basedOn w:val="Sch3Heading"/>
    <w:uiPriority w:val="17"/>
    <w:rsid w:val="006F5DD9"/>
    <w:rPr>
      <w:b w:val="0"/>
    </w:rPr>
  </w:style>
  <w:style w:type="paragraph" w:customStyle="1" w:styleId="Sch4Number">
    <w:name w:val="Sch 4 Number"/>
    <w:basedOn w:val="Sch3Number"/>
    <w:uiPriority w:val="17"/>
    <w:rsid w:val="006F5DD9"/>
    <w:pPr>
      <w:numPr>
        <w:ilvl w:val="6"/>
      </w:numPr>
    </w:pPr>
  </w:style>
  <w:style w:type="paragraph" w:customStyle="1" w:styleId="Sch5Number">
    <w:name w:val="Sch 5 Number"/>
    <w:basedOn w:val="Sch4Number"/>
    <w:uiPriority w:val="17"/>
    <w:rsid w:val="006F5DD9"/>
    <w:pPr>
      <w:numPr>
        <w:ilvl w:val="7"/>
      </w:numPr>
    </w:pPr>
  </w:style>
  <w:style w:type="paragraph" w:customStyle="1" w:styleId="Sch6Number">
    <w:name w:val="Sch 6 Number"/>
    <w:basedOn w:val="Sch5Number"/>
    <w:uiPriority w:val="17"/>
    <w:rsid w:val="006F5DD9"/>
    <w:pPr>
      <w:numPr>
        <w:ilvl w:val="8"/>
      </w:numPr>
    </w:pPr>
  </w:style>
  <w:style w:type="numbering" w:customStyle="1" w:styleId="BodyNumbering">
    <w:name w:val="Body Numbering"/>
    <w:uiPriority w:val="99"/>
    <w:rsid w:val="006F5DD9"/>
    <w:pPr>
      <w:numPr>
        <w:numId w:val="1"/>
      </w:numPr>
    </w:pPr>
  </w:style>
  <w:style w:type="paragraph" w:styleId="ListParagraph">
    <w:name w:val="List Paragraph"/>
    <w:basedOn w:val="Normal"/>
    <w:uiPriority w:val="34"/>
    <w:semiHidden/>
    <w:qFormat/>
    <w:locked/>
    <w:rsid w:val="006F5DD9"/>
    <w:pPr>
      <w:ind w:left="720"/>
      <w:contextualSpacing/>
    </w:pPr>
  </w:style>
  <w:style w:type="paragraph" w:styleId="Revision">
    <w:name w:val="Revision"/>
    <w:hidden/>
    <w:uiPriority w:val="99"/>
    <w:semiHidden/>
    <w:rsid w:val="006F5DD9"/>
    <w:pPr>
      <w:spacing w:after="0" w:line="240" w:lineRule="auto"/>
    </w:pPr>
    <w:rPr>
      <w:rFonts w:ascii="NewsGoth BT" w:hAnsi="NewsGoth BT"/>
    </w:rPr>
  </w:style>
  <w:style w:type="paragraph" w:customStyle="1" w:styleId="Bullet1">
    <w:name w:val="Bullet 1"/>
    <w:basedOn w:val="BodyText"/>
    <w:link w:val="Bullet1Char"/>
    <w:uiPriority w:val="23"/>
    <w:rsid w:val="006F5DD9"/>
    <w:pPr>
      <w:numPr>
        <w:numId w:val="2"/>
      </w:numPr>
      <w:ind w:left="1021" w:hanging="1021"/>
    </w:pPr>
  </w:style>
  <w:style w:type="character" w:customStyle="1" w:styleId="Bullet1Char">
    <w:name w:val="Bullet 1 Char"/>
    <w:basedOn w:val="BodyTextChar"/>
    <w:link w:val="Bullet1"/>
    <w:uiPriority w:val="23"/>
    <w:rsid w:val="006F5DD9"/>
    <w:rPr>
      <w:rFonts w:ascii="Verdana" w:hAnsi="Verdana"/>
      <w:sz w:val="18"/>
    </w:rPr>
  </w:style>
  <w:style w:type="paragraph" w:customStyle="1" w:styleId="Bullet2">
    <w:name w:val="Bullet 2"/>
    <w:basedOn w:val="BodyText"/>
    <w:link w:val="Bullet2Char"/>
    <w:uiPriority w:val="23"/>
    <w:rsid w:val="006F5DD9"/>
    <w:pPr>
      <w:numPr>
        <w:numId w:val="3"/>
      </w:numPr>
      <w:ind w:left="1021" w:hanging="1021"/>
    </w:pPr>
  </w:style>
  <w:style w:type="character" w:customStyle="1" w:styleId="Bullet2Char">
    <w:name w:val="Bullet 2 Char"/>
    <w:basedOn w:val="BodyTextChar"/>
    <w:link w:val="Bullet2"/>
    <w:uiPriority w:val="23"/>
    <w:rsid w:val="006F5DD9"/>
    <w:rPr>
      <w:rFonts w:ascii="Verdana" w:hAnsi="Verdana"/>
      <w:sz w:val="18"/>
    </w:rPr>
  </w:style>
  <w:style w:type="paragraph" w:customStyle="1" w:styleId="Bullet3">
    <w:name w:val="Bullet 3"/>
    <w:basedOn w:val="BodyText"/>
    <w:link w:val="Bullet3Char"/>
    <w:uiPriority w:val="23"/>
    <w:rsid w:val="006F5DD9"/>
    <w:pPr>
      <w:numPr>
        <w:numId w:val="4"/>
      </w:numPr>
      <w:ind w:left="1021" w:hanging="1021"/>
    </w:pPr>
  </w:style>
  <w:style w:type="character" w:customStyle="1" w:styleId="Bullet3Char">
    <w:name w:val="Bullet 3 Char"/>
    <w:basedOn w:val="BodyTextChar"/>
    <w:link w:val="Bullet3"/>
    <w:uiPriority w:val="23"/>
    <w:rsid w:val="006F5DD9"/>
    <w:rPr>
      <w:rFonts w:ascii="Verdana" w:hAnsi="Verdana"/>
      <w:sz w:val="18"/>
    </w:rPr>
  </w:style>
  <w:style w:type="paragraph" w:styleId="TOCHeading">
    <w:name w:val="TOC Heading"/>
    <w:basedOn w:val="Heading1"/>
    <w:next w:val="Normal"/>
    <w:uiPriority w:val="39"/>
    <w:semiHidden/>
    <w:qFormat/>
    <w:rsid w:val="006F5DD9"/>
    <w:pPr>
      <w:spacing w:line="276" w:lineRule="auto"/>
      <w:outlineLvl w:val="9"/>
    </w:pPr>
    <w:rPr>
      <w:lang w:val="en-US"/>
    </w:rPr>
  </w:style>
  <w:style w:type="paragraph" w:styleId="TOC1">
    <w:name w:val="toc 1"/>
    <w:basedOn w:val="BodyText"/>
    <w:next w:val="BodyText"/>
    <w:autoRedefine/>
    <w:uiPriority w:val="39"/>
    <w:unhideWhenUsed/>
    <w:qFormat/>
    <w:rsid w:val="006F5DD9"/>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unhideWhenUsed/>
    <w:rsid w:val="006F5DD9"/>
    <w:rPr>
      <w:color w:val="0000FF" w:themeColor="hyperlink"/>
      <w:u w:val="single"/>
    </w:rPr>
  </w:style>
  <w:style w:type="paragraph" w:styleId="TOC2">
    <w:name w:val="toc 2"/>
    <w:basedOn w:val="BodyText"/>
    <w:next w:val="BodyText"/>
    <w:autoRedefine/>
    <w:uiPriority w:val="39"/>
    <w:unhideWhenUsed/>
    <w:qFormat/>
    <w:rsid w:val="006F5DD9"/>
    <w:pPr>
      <w:tabs>
        <w:tab w:val="clear" w:pos="2041"/>
        <w:tab w:val="clear" w:pos="3062"/>
        <w:tab w:val="clear" w:pos="4082"/>
        <w:tab w:val="clear" w:pos="5103"/>
        <w:tab w:val="clear" w:pos="6124"/>
        <w:tab w:val="right" w:pos="8789"/>
      </w:tabs>
      <w:spacing w:after="120"/>
      <w:ind w:left="1021" w:right="1021"/>
    </w:pPr>
    <w:rPr>
      <w:rFonts w:eastAsiaTheme="minorEastAsia"/>
      <w:lang w:val="en-US"/>
    </w:rPr>
  </w:style>
  <w:style w:type="paragraph" w:styleId="TOC3">
    <w:name w:val="toc 3"/>
    <w:basedOn w:val="BodyText"/>
    <w:next w:val="BodyText"/>
    <w:autoRedefine/>
    <w:uiPriority w:val="39"/>
    <w:unhideWhenUsed/>
    <w:qFormat/>
    <w:rsid w:val="006F5DD9"/>
    <w:pPr>
      <w:tabs>
        <w:tab w:val="clear" w:pos="2041"/>
        <w:tab w:val="clear" w:pos="3062"/>
        <w:tab w:val="clear" w:pos="4082"/>
        <w:tab w:val="clear" w:pos="5103"/>
        <w:tab w:val="clear" w:pos="6124"/>
        <w:tab w:val="right" w:pos="8789"/>
      </w:tabs>
      <w:spacing w:line="276" w:lineRule="auto"/>
    </w:pPr>
    <w:rPr>
      <w:rFonts w:eastAsiaTheme="minorEastAsia"/>
      <w:lang w:val="en-US"/>
    </w:rPr>
  </w:style>
  <w:style w:type="character" w:customStyle="1" w:styleId="Heading2Char">
    <w:name w:val="Heading 2 Char"/>
    <w:basedOn w:val="DefaultParagraphFont"/>
    <w:link w:val="Heading2"/>
    <w:uiPriority w:val="99"/>
    <w:rsid w:val="006F5D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F5DD9"/>
    <w:rPr>
      <w:rFonts w:asciiTheme="majorHAnsi" w:eastAsiaTheme="majorEastAsia" w:hAnsiTheme="majorHAnsi" w:cstheme="majorBidi"/>
      <w:b/>
      <w:bCs/>
      <w:color w:val="4F81BD" w:themeColor="accent1"/>
      <w:sz w:val="18"/>
    </w:rPr>
  </w:style>
  <w:style w:type="paragraph" w:styleId="TOC4">
    <w:name w:val="toc 4"/>
    <w:basedOn w:val="BodyText"/>
    <w:next w:val="BodyText"/>
    <w:autoRedefine/>
    <w:uiPriority w:val="39"/>
    <w:semiHidden/>
    <w:rsid w:val="006F5DD9"/>
  </w:style>
  <w:style w:type="paragraph" w:styleId="DocumentMap">
    <w:name w:val="Document Map"/>
    <w:basedOn w:val="Normal"/>
    <w:link w:val="DocumentMapChar"/>
    <w:uiPriority w:val="99"/>
    <w:semiHidden/>
    <w:unhideWhenUsed/>
    <w:rsid w:val="006F5DD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F5DD9"/>
    <w:rPr>
      <w:rFonts w:ascii="Tahoma" w:hAnsi="Tahoma" w:cs="Tahoma"/>
      <w:sz w:val="16"/>
      <w:szCs w:val="16"/>
    </w:rPr>
  </w:style>
  <w:style w:type="paragraph" w:customStyle="1" w:styleId="Parties1">
    <w:name w:val="Parties 1"/>
    <w:basedOn w:val="BodyText"/>
    <w:uiPriority w:val="9"/>
    <w:rsid w:val="006F5DD9"/>
    <w:pPr>
      <w:numPr>
        <w:numId w:val="6"/>
      </w:numPr>
      <w:ind w:left="1021" w:hanging="1021"/>
    </w:pPr>
  </w:style>
  <w:style w:type="paragraph" w:customStyle="1" w:styleId="Background1">
    <w:name w:val="Background 1"/>
    <w:basedOn w:val="BodyText"/>
    <w:uiPriority w:val="10"/>
    <w:rsid w:val="006F5DD9"/>
    <w:pPr>
      <w:numPr>
        <w:numId w:val="7"/>
      </w:numPr>
      <w:ind w:left="1021" w:hanging="1021"/>
    </w:pPr>
  </w:style>
  <w:style w:type="paragraph" w:customStyle="1" w:styleId="IntroHeading">
    <w:name w:val="Intro Heading"/>
    <w:basedOn w:val="BodyText"/>
    <w:uiPriority w:val="8"/>
    <w:rsid w:val="006F5DD9"/>
    <w:rPr>
      <w:b/>
      <w:caps/>
    </w:rPr>
  </w:style>
  <w:style w:type="paragraph" w:customStyle="1" w:styleId="TOCHeading1">
    <w:name w:val="TOC Heading1"/>
    <w:basedOn w:val="BodyText"/>
    <w:uiPriority w:val="7"/>
    <w:rsid w:val="006F5DD9"/>
    <w:pPr>
      <w:jc w:val="center"/>
    </w:pPr>
    <w:rPr>
      <w:b/>
      <w:caps/>
    </w:rPr>
  </w:style>
  <w:style w:type="paragraph" w:customStyle="1" w:styleId="CoverDate">
    <w:name w:val="Cover Date"/>
    <w:basedOn w:val="BodyText"/>
    <w:uiPriority w:val="2"/>
    <w:unhideWhenUsed/>
    <w:rsid w:val="006F5DD9"/>
    <w:pPr>
      <w:jc w:val="center"/>
    </w:pPr>
    <w:rPr>
      <w:b/>
      <w:caps/>
      <w:u w:val="single"/>
    </w:rPr>
  </w:style>
  <w:style w:type="paragraph" w:customStyle="1" w:styleId="CoverDocumentTitle">
    <w:name w:val="Cover Document Title"/>
    <w:basedOn w:val="BodyText"/>
    <w:uiPriority w:val="2"/>
    <w:semiHidden/>
    <w:unhideWhenUsed/>
    <w:rsid w:val="006F5DD9"/>
    <w:pPr>
      <w:jc w:val="center"/>
    </w:pPr>
    <w:rPr>
      <w:b/>
      <w:caps/>
    </w:rPr>
  </w:style>
  <w:style w:type="paragraph" w:customStyle="1" w:styleId="CoverPartyName">
    <w:name w:val="Cover Party Name"/>
    <w:basedOn w:val="BodyText"/>
    <w:uiPriority w:val="2"/>
    <w:unhideWhenUsed/>
    <w:rsid w:val="006F5DD9"/>
    <w:pPr>
      <w:jc w:val="center"/>
    </w:pPr>
    <w:rPr>
      <w:b/>
      <w:caps/>
    </w:rPr>
  </w:style>
  <w:style w:type="paragraph" w:customStyle="1" w:styleId="CoverText">
    <w:name w:val="Cover Text"/>
    <w:basedOn w:val="BodyText"/>
    <w:uiPriority w:val="2"/>
    <w:unhideWhenUsed/>
    <w:rsid w:val="006F5DD9"/>
    <w:pPr>
      <w:jc w:val="center"/>
    </w:pPr>
  </w:style>
  <w:style w:type="paragraph" w:customStyle="1" w:styleId="AppendixA">
    <w:name w:val="Appendix (A)"/>
    <w:basedOn w:val="BodyText"/>
    <w:uiPriority w:val="25"/>
    <w:rsid w:val="006F5DD9"/>
    <w:pPr>
      <w:numPr>
        <w:numId w:val="8"/>
      </w:numPr>
      <w:jc w:val="center"/>
      <w:outlineLvl w:val="0"/>
    </w:pPr>
    <w:rPr>
      <w:b/>
      <w:caps/>
    </w:rPr>
  </w:style>
  <w:style w:type="paragraph" w:customStyle="1" w:styleId="Appendix1">
    <w:name w:val="Appendix (1)"/>
    <w:basedOn w:val="BodyText"/>
    <w:uiPriority w:val="25"/>
    <w:rsid w:val="006F5DD9"/>
    <w:pPr>
      <w:numPr>
        <w:numId w:val="9"/>
      </w:numPr>
      <w:jc w:val="center"/>
      <w:outlineLvl w:val="0"/>
    </w:pPr>
    <w:rPr>
      <w:b/>
      <w:caps/>
    </w:rPr>
  </w:style>
  <w:style w:type="paragraph" w:customStyle="1" w:styleId="SingleLevel10">
    <w:name w:val="Single Level (1)"/>
    <w:basedOn w:val="BodyText"/>
    <w:uiPriority w:val="24"/>
    <w:rsid w:val="006F5DD9"/>
    <w:pPr>
      <w:numPr>
        <w:numId w:val="10"/>
      </w:numPr>
    </w:pPr>
  </w:style>
  <w:style w:type="paragraph" w:customStyle="1" w:styleId="SingleLevelA0">
    <w:name w:val="Single Level (A)"/>
    <w:basedOn w:val="BodyText"/>
    <w:uiPriority w:val="24"/>
    <w:rsid w:val="006F5DD9"/>
    <w:pPr>
      <w:numPr>
        <w:numId w:val="11"/>
      </w:numPr>
    </w:pPr>
  </w:style>
  <w:style w:type="paragraph" w:customStyle="1" w:styleId="SingleLevela">
    <w:name w:val="Single Level (a)"/>
    <w:basedOn w:val="BodyText"/>
    <w:uiPriority w:val="24"/>
    <w:rsid w:val="00F65C36"/>
    <w:pPr>
      <w:numPr>
        <w:numId w:val="12"/>
      </w:numPr>
      <w:ind w:left="2042"/>
    </w:pPr>
  </w:style>
  <w:style w:type="paragraph" w:customStyle="1" w:styleId="SingleLeveli">
    <w:name w:val="Single Level (i)"/>
    <w:basedOn w:val="BodyText"/>
    <w:uiPriority w:val="24"/>
    <w:rsid w:val="006F5DD9"/>
    <w:pPr>
      <w:numPr>
        <w:numId w:val="13"/>
      </w:numPr>
    </w:pPr>
  </w:style>
  <w:style w:type="character" w:styleId="CommentReference">
    <w:name w:val="annotation reference"/>
    <w:basedOn w:val="DefaultParagraphFont"/>
    <w:uiPriority w:val="99"/>
    <w:semiHidden/>
    <w:unhideWhenUsed/>
    <w:rsid w:val="006F5DD9"/>
    <w:rPr>
      <w:sz w:val="16"/>
      <w:szCs w:val="16"/>
    </w:rPr>
  </w:style>
  <w:style w:type="paragraph" w:styleId="CommentText">
    <w:name w:val="annotation text"/>
    <w:basedOn w:val="Normal"/>
    <w:link w:val="CommentTextChar"/>
    <w:uiPriority w:val="99"/>
    <w:semiHidden/>
    <w:unhideWhenUsed/>
    <w:rsid w:val="006F5DD9"/>
    <w:rPr>
      <w:sz w:val="20"/>
      <w:szCs w:val="20"/>
    </w:rPr>
  </w:style>
  <w:style w:type="character" w:customStyle="1" w:styleId="CommentTextChar">
    <w:name w:val="Comment Text Char"/>
    <w:basedOn w:val="DefaultParagraphFont"/>
    <w:link w:val="CommentText"/>
    <w:uiPriority w:val="99"/>
    <w:semiHidden/>
    <w:rsid w:val="006F5DD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F5DD9"/>
    <w:rPr>
      <w:b/>
      <w:bCs/>
    </w:rPr>
  </w:style>
  <w:style w:type="character" w:customStyle="1" w:styleId="CommentSubjectChar">
    <w:name w:val="Comment Subject Char"/>
    <w:basedOn w:val="CommentTextChar"/>
    <w:link w:val="CommentSubject"/>
    <w:uiPriority w:val="99"/>
    <w:semiHidden/>
    <w:rsid w:val="006F5DD9"/>
    <w:rPr>
      <w:rFonts w:ascii="Verdana" w:hAnsi="Verdana"/>
      <w:b/>
      <w:bCs/>
      <w:sz w:val="20"/>
      <w:szCs w:val="20"/>
    </w:rPr>
  </w:style>
  <w:style w:type="paragraph" w:styleId="Header">
    <w:name w:val="header"/>
    <w:basedOn w:val="Normal"/>
    <w:link w:val="HeaderChar"/>
    <w:uiPriority w:val="99"/>
    <w:unhideWhenUsed/>
    <w:rsid w:val="006F5DD9"/>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6F5DD9"/>
    <w:rPr>
      <w:b/>
    </w:rPr>
  </w:style>
  <w:style w:type="character" w:customStyle="1" w:styleId="PrescribedClauseBoldChar">
    <w:name w:val="Prescribed Clause Bold Char"/>
    <w:basedOn w:val="BodyTextChar"/>
    <w:link w:val="PrescribedClauseBold"/>
    <w:uiPriority w:val="25"/>
    <w:rsid w:val="006F5DD9"/>
    <w:rPr>
      <w:rFonts w:ascii="Verdana" w:hAnsi="Verdana"/>
      <w:b/>
      <w:sz w:val="18"/>
    </w:rPr>
  </w:style>
  <w:style w:type="paragraph" w:customStyle="1" w:styleId="PrescribedClause">
    <w:name w:val="Prescribed Clause"/>
    <w:basedOn w:val="BodyText"/>
    <w:link w:val="PrescribedClauseChar"/>
    <w:uiPriority w:val="25"/>
    <w:rsid w:val="006F5DD9"/>
  </w:style>
  <w:style w:type="character" w:customStyle="1" w:styleId="PrescribedClauseChar">
    <w:name w:val="Prescribed Clause Char"/>
    <w:basedOn w:val="BodyTextChar"/>
    <w:link w:val="PrescribedClause"/>
    <w:uiPriority w:val="25"/>
    <w:rsid w:val="006F5DD9"/>
    <w:rPr>
      <w:rFonts w:ascii="Verdana" w:hAnsi="Verdana"/>
      <w:sz w:val="18"/>
    </w:rPr>
  </w:style>
  <w:style w:type="character" w:customStyle="1" w:styleId="HeaderChar">
    <w:name w:val="Header Char"/>
    <w:basedOn w:val="DefaultParagraphFont"/>
    <w:link w:val="Header"/>
    <w:uiPriority w:val="99"/>
    <w:rsid w:val="006F5DD9"/>
    <w:rPr>
      <w:rFonts w:ascii="Verdana" w:hAnsi="Verdana"/>
      <w:sz w:val="16"/>
    </w:rPr>
  </w:style>
  <w:style w:type="paragraph" w:styleId="Footer">
    <w:name w:val="footer"/>
    <w:basedOn w:val="Normal"/>
    <w:link w:val="FooterChar"/>
    <w:uiPriority w:val="99"/>
    <w:unhideWhenUsed/>
    <w:rsid w:val="006F5DD9"/>
    <w:pPr>
      <w:tabs>
        <w:tab w:val="center" w:pos="4513"/>
        <w:tab w:val="right" w:pos="9026"/>
      </w:tabs>
      <w:spacing w:after="0"/>
    </w:pPr>
    <w:rPr>
      <w:sz w:val="14"/>
    </w:rPr>
  </w:style>
  <w:style w:type="character" w:customStyle="1" w:styleId="FooterChar">
    <w:name w:val="Footer Char"/>
    <w:basedOn w:val="DefaultParagraphFont"/>
    <w:link w:val="Footer"/>
    <w:uiPriority w:val="99"/>
    <w:rsid w:val="006F5DD9"/>
    <w:rPr>
      <w:rFonts w:ascii="Verdana" w:hAnsi="Verdana"/>
      <w:sz w:val="14"/>
    </w:rPr>
  </w:style>
  <w:style w:type="paragraph" w:customStyle="1" w:styleId="BodyLetter">
    <w:name w:val="Body Letter"/>
    <w:basedOn w:val="BodyText"/>
    <w:link w:val="BodyLetterChar"/>
    <w:uiPriority w:val="13"/>
    <w:rsid w:val="006F5DD9"/>
    <w:pPr>
      <w:spacing w:after="0"/>
    </w:pPr>
  </w:style>
  <w:style w:type="character" w:customStyle="1" w:styleId="BodyLetterChar">
    <w:name w:val="Body Letter Char"/>
    <w:basedOn w:val="BodyTextChar"/>
    <w:link w:val="BodyLetter"/>
    <w:uiPriority w:val="13"/>
    <w:rsid w:val="006F5DD9"/>
    <w:rPr>
      <w:rFonts w:ascii="Verdana" w:hAnsi="Verdana"/>
      <w:sz w:val="18"/>
    </w:rPr>
  </w:style>
  <w:style w:type="paragraph" w:customStyle="1" w:styleId="Bullet4">
    <w:name w:val="Bullet 4"/>
    <w:basedOn w:val="BodyText"/>
    <w:link w:val="Bullet4Char"/>
    <w:uiPriority w:val="23"/>
    <w:rsid w:val="006F5DD9"/>
    <w:pPr>
      <w:numPr>
        <w:numId w:val="15"/>
      </w:numPr>
    </w:pPr>
  </w:style>
  <w:style w:type="character" w:customStyle="1" w:styleId="Bullet4Char">
    <w:name w:val="Bullet 4 Char"/>
    <w:basedOn w:val="BodyTextChar"/>
    <w:link w:val="Bullet4"/>
    <w:uiPriority w:val="23"/>
    <w:rsid w:val="006F5DD9"/>
    <w:rPr>
      <w:rFonts w:ascii="Verdana" w:hAnsi="Verdana"/>
      <w:sz w:val="18"/>
    </w:rPr>
  </w:style>
  <w:style w:type="paragraph" w:customStyle="1" w:styleId="SingleLevel1">
    <w:name w:val="Single Level 1."/>
    <w:basedOn w:val="BodyText"/>
    <w:link w:val="SingleLevel1Char"/>
    <w:uiPriority w:val="24"/>
    <w:rsid w:val="006F5DD9"/>
    <w:pPr>
      <w:numPr>
        <w:numId w:val="16"/>
      </w:numPr>
    </w:pPr>
  </w:style>
  <w:style w:type="character" w:customStyle="1" w:styleId="SingleLevel1Char">
    <w:name w:val="Single Level 1. Char"/>
    <w:basedOn w:val="BodyTextChar"/>
    <w:link w:val="SingleLevel1"/>
    <w:uiPriority w:val="24"/>
    <w:rsid w:val="006F5DD9"/>
    <w:rPr>
      <w:rFonts w:ascii="Verdana" w:hAnsi="Verdana"/>
      <w:sz w:val="18"/>
    </w:rPr>
  </w:style>
  <w:style w:type="paragraph" w:customStyle="1" w:styleId="Definition">
    <w:name w:val="Definition"/>
    <w:basedOn w:val="BodyText"/>
    <w:uiPriority w:val="10"/>
    <w:rsid w:val="006F5DD9"/>
    <w:pPr>
      <w:numPr>
        <w:numId w:val="20"/>
      </w:numPr>
      <w:tabs>
        <w:tab w:val="clear" w:pos="6124"/>
      </w:tabs>
    </w:pPr>
  </w:style>
  <w:style w:type="paragraph" w:customStyle="1" w:styleId="Definition1">
    <w:name w:val="Definition 1"/>
    <w:basedOn w:val="Definition"/>
    <w:uiPriority w:val="10"/>
    <w:rsid w:val="006F5DD9"/>
    <w:pPr>
      <w:numPr>
        <w:ilvl w:val="1"/>
      </w:numPr>
    </w:pPr>
  </w:style>
  <w:style w:type="paragraph" w:customStyle="1" w:styleId="Definition2">
    <w:name w:val="Definition 2"/>
    <w:basedOn w:val="Definition1"/>
    <w:uiPriority w:val="10"/>
    <w:rsid w:val="006F5DD9"/>
    <w:pPr>
      <w:numPr>
        <w:ilvl w:val="2"/>
      </w:numPr>
    </w:pPr>
  </w:style>
  <w:style w:type="paragraph" w:customStyle="1" w:styleId="Definition3">
    <w:name w:val="Definition 3"/>
    <w:basedOn w:val="Definition2"/>
    <w:uiPriority w:val="10"/>
    <w:rsid w:val="006F5DD9"/>
    <w:pPr>
      <w:numPr>
        <w:ilvl w:val="3"/>
      </w:numPr>
    </w:pPr>
  </w:style>
  <w:style w:type="paragraph" w:customStyle="1" w:styleId="Definition4">
    <w:name w:val="Definition 4"/>
    <w:basedOn w:val="Definition3"/>
    <w:uiPriority w:val="10"/>
    <w:rsid w:val="006F5DD9"/>
    <w:pPr>
      <w:numPr>
        <w:ilvl w:val="4"/>
      </w:numPr>
    </w:pPr>
  </w:style>
  <w:style w:type="numbering" w:customStyle="1" w:styleId="DefinitionNumber">
    <w:name w:val="Definition Number"/>
    <w:uiPriority w:val="99"/>
    <w:rsid w:val="006F5DD9"/>
    <w:pPr>
      <w:numPr>
        <w:numId w:val="17"/>
      </w:numPr>
    </w:pPr>
  </w:style>
  <w:style w:type="paragraph" w:customStyle="1" w:styleId="Schedule">
    <w:name w:val="Schedule"/>
    <w:basedOn w:val="BodyText"/>
    <w:next w:val="Part"/>
    <w:uiPriority w:val="14"/>
    <w:rsid w:val="006F5DD9"/>
    <w:pPr>
      <w:numPr>
        <w:numId w:val="21"/>
      </w:numPr>
      <w:jc w:val="center"/>
      <w:outlineLvl w:val="0"/>
    </w:pPr>
    <w:rPr>
      <w:b/>
      <w:caps/>
    </w:rPr>
  </w:style>
  <w:style w:type="paragraph" w:styleId="FootnoteText">
    <w:name w:val="footnote text"/>
    <w:basedOn w:val="Normal"/>
    <w:link w:val="FootnoteTextChar"/>
    <w:uiPriority w:val="99"/>
    <w:semiHidden/>
    <w:unhideWhenUsed/>
    <w:rsid w:val="006F5DD9"/>
    <w:pPr>
      <w:spacing w:after="0"/>
    </w:pPr>
    <w:rPr>
      <w:sz w:val="16"/>
      <w:szCs w:val="20"/>
    </w:rPr>
  </w:style>
  <w:style w:type="character" w:customStyle="1" w:styleId="FootnoteTextChar">
    <w:name w:val="Footnote Text Char"/>
    <w:basedOn w:val="DefaultParagraphFont"/>
    <w:link w:val="FootnoteText"/>
    <w:uiPriority w:val="99"/>
    <w:semiHidden/>
    <w:rsid w:val="006F5DD9"/>
    <w:rPr>
      <w:rFonts w:ascii="Verdana" w:hAnsi="Verdana"/>
      <w:sz w:val="16"/>
      <w:szCs w:val="20"/>
    </w:rPr>
  </w:style>
  <w:style w:type="character" w:customStyle="1" w:styleId="Heading4Char">
    <w:name w:val="Heading 4 Char"/>
    <w:basedOn w:val="DefaultParagraphFont"/>
    <w:link w:val="Heading4"/>
    <w:rsid w:val="006F5DD9"/>
    <w:rPr>
      <w:rFonts w:ascii="Times New Roman" w:eastAsia="Times New Roman" w:hAnsi="Times New Roman" w:cs="Times New Roman"/>
      <w:b/>
      <w:snapToGrid w:val="0"/>
      <w:sz w:val="20"/>
      <w:szCs w:val="20"/>
      <w:u w:val="single"/>
    </w:rPr>
  </w:style>
  <w:style w:type="character" w:customStyle="1" w:styleId="Heading5Char">
    <w:name w:val="Heading 5 Char"/>
    <w:basedOn w:val="DefaultParagraphFont"/>
    <w:link w:val="Heading5"/>
    <w:rsid w:val="006F5DD9"/>
    <w:rPr>
      <w:rFonts w:ascii="Times New Roman" w:eastAsia="Times New Roman" w:hAnsi="Times New Roman" w:cs="Times New Roman"/>
      <w:snapToGrid w:val="0"/>
      <w:sz w:val="20"/>
      <w:szCs w:val="20"/>
    </w:rPr>
  </w:style>
  <w:style w:type="paragraph" w:styleId="NormalIndent">
    <w:name w:val="Normal Indent"/>
    <w:basedOn w:val="Normal"/>
    <w:semiHidden/>
    <w:rsid w:val="006F5DD9"/>
    <w:pPr>
      <w:tabs>
        <w:tab w:val="left" w:pos="1021"/>
      </w:tabs>
      <w:spacing w:after="0"/>
      <w:ind w:left="720"/>
      <w:jc w:val="both"/>
    </w:pPr>
    <w:rPr>
      <w:rFonts w:ascii="NewsGoth BT" w:eastAsia="Times New Roman" w:hAnsi="NewsGoth BT" w:cs="Times New Roman"/>
      <w:sz w:val="22"/>
      <w:szCs w:val="20"/>
    </w:rPr>
  </w:style>
  <w:style w:type="paragraph" w:customStyle="1" w:styleId="Body">
    <w:name w:val="Body"/>
    <w:basedOn w:val="Normal"/>
    <w:rsid w:val="006F5DD9"/>
    <w:pPr>
      <w:tabs>
        <w:tab w:val="left" w:pos="1021"/>
      </w:tabs>
      <w:jc w:val="both"/>
    </w:pPr>
    <w:rPr>
      <w:rFonts w:ascii="NewsGoth BT" w:eastAsia="Times New Roman" w:hAnsi="NewsGoth BT" w:cs="Times New Roman"/>
      <w:sz w:val="22"/>
      <w:szCs w:val="20"/>
    </w:rPr>
  </w:style>
  <w:style w:type="paragraph" w:customStyle="1" w:styleId="Body1">
    <w:name w:val="Body 1"/>
    <w:basedOn w:val="Body"/>
    <w:rsid w:val="006F5DD9"/>
    <w:pPr>
      <w:ind w:left="1021"/>
    </w:pPr>
  </w:style>
  <w:style w:type="paragraph" w:styleId="BodyTextFirstIndent">
    <w:name w:val="Body Text First Indent"/>
    <w:basedOn w:val="BodyText"/>
    <w:link w:val="BodyTextFirstIndentChar"/>
    <w:semiHidden/>
    <w:rsid w:val="006F5DD9"/>
    <w:pPr>
      <w:tabs>
        <w:tab w:val="clear" w:pos="2041"/>
        <w:tab w:val="clear" w:pos="3062"/>
        <w:tab w:val="clear" w:pos="4082"/>
        <w:tab w:val="clear" w:pos="5103"/>
        <w:tab w:val="clear" w:pos="6124"/>
      </w:tabs>
      <w:spacing w:after="120"/>
    </w:pPr>
    <w:rPr>
      <w:rFonts w:ascii="NewsGoth BT" w:eastAsia="Times New Roman" w:hAnsi="NewsGoth BT" w:cs="Times New Roman"/>
      <w:sz w:val="22"/>
      <w:szCs w:val="20"/>
    </w:rPr>
  </w:style>
  <w:style w:type="character" w:customStyle="1" w:styleId="BodyTextFirstIndentChar">
    <w:name w:val="Body Text First Indent Char"/>
    <w:basedOn w:val="BodyTextChar"/>
    <w:link w:val="BodyTextFirstIndent"/>
    <w:semiHidden/>
    <w:rsid w:val="006F5DD9"/>
    <w:rPr>
      <w:rFonts w:ascii="Verdana" w:eastAsia="Times New Roman" w:hAnsi="Verdana" w:cs="Times New Roman"/>
      <w:sz w:val="18"/>
      <w:szCs w:val="20"/>
    </w:rPr>
  </w:style>
  <w:style w:type="paragraph" w:styleId="BodyTextIndent">
    <w:name w:val="Body Text Indent"/>
    <w:basedOn w:val="Normal"/>
    <w:link w:val="BodyTextIndentChar"/>
    <w:semiHidden/>
    <w:rsid w:val="006F5DD9"/>
    <w:pPr>
      <w:tabs>
        <w:tab w:val="left" w:pos="1021"/>
      </w:tabs>
      <w:spacing w:after="120" w:line="480" w:lineRule="auto"/>
      <w:jc w:val="both"/>
    </w:pPr>
    <w:rPr>
      <w:rFonts w:ascii="NewsGoth BT" w:eastAsia="Times New Roman" w:hAnsi="NewsGoth BT" w:cs="Times New Roman"/>
      <w:sz w:val="22"/>
      <w:szCs w:val="20"/>
    </w:rPr>
  </w:style>
  <w:style w:type="character" w:customStyle="1" w:styleId="BodyTextIndentChar">
    <w:name w:val="Body Text Indent Char"/>
    <w:basedOn w:val="DefaultParagraphFont"/>
    <w:link w:val="BodyTextIndent"/>
    <w:semiHidden/>
    <w:rsid w:val="006F5DD9"/>
    <w:rPr>
      <w:rFonts w:ascii="NewsGoth BT" w:eastAsia="Times New Roman" w:hAnsi="NewsGoth BT" w:cs="Times New Roman"/>
      <w:szCs w:val="20"/>
    </w:rPr>
  </w:style>
  <w:style w:type="paragraph" w:styleId="BodyTextIndent2">
    <w:name w:val="Body Text Indent 2"/>
    <w:basedOn w:val="Normal"/>
    <w:link w:val="BodyTextIndent2Char"/>
    <w:semiHidden/>
    <w:rsid w:val="006F5DD9"/>
    <w:pPr>
      <w:tabs>
        <w:tab w:val="left" w:pos="1021"/>
      </w:tabs>
      <w:spacing w:after="0"/>
      <w:jc w:val="both"/>
    </w:pPr>
    <w:rPr>
      <w:rFonts w:ascii="NewsGoth BT" w:eastAsia="Times New Roman" w:hAnsi="NewsGoth BT" w:cs="Times New Roman"/>
      <w:sz w:val="22"/>
      <w:szCs w:val="20"/>
    </w:rPr>
  </w:style>
  <w:style w:type="character" w:customStyle="1" w:styleId="BodyTextIndent2Char">
    <w:name w:val="Body Text Indent 2 Char"/>
    <w:basedOn w:val="DefaultParagraphFont"/>
    <w:link w:val="BodyTextIndent2"/>
    <w:semiHidden/>
    <w:rsid w:val="006F5DD9"/>
    <w:rPr>
      <w:rFonts w:ascii="NewsGoth BT" w:eastAsia="Times New Roman" w:hAnsi="NewsGoth BT" w:cs="Times New Roman"/>
      <w:szCs w:val="20"/>
    </w:rPr>
  </w:style>
  <w:style w:type="paragraph" w:styleId="BodyTextIndent3">
    <w:name w:val="Body Text Indent 3"/>
    <w:basedOn w:val="Normal"/>
    <w:link w:val="BodyTextIndent3Char"/>
    <w:semiHidden/>
    <w:rsid w:val="006F5DD9"/>
    <w:pPr>
      <w:tabs>
        <w:tab w:val="left" w:pos="1021"/>
      </w:tabs>
      <w:spacing w:after="0"/>
      <w:jc w:val="both"/>
    </w:pPr>
    <w:rPr>
      <w:rFonts w:ascii="NewsGoth BT" w:eastAsia="Times New Roman" w:hAnsi="NewsGoth BT" w:cs="Times New Roman"/>
      <w:sz w:val="22"/>
      <w:szCs w:val="20"/>
    </w:rPr>
  </w:style>
  <w:style w:type="character" w:customStyle="1" w:styleId="BodyTextIndent3Char">
    <w:name w:val="Body Text Indent 3 Char"/>
    <w:basedOn w:val="DefaultParagraphFont"/>
    <w:link w:val="BodyTextIndent3"/>
    <w:semiHidden/>
    <w:rsid w:val="006F5DD9"/>
    <w:rPr>
      <w:rFonts w:ascii="NewsGoth BT" w:eastAsia="Times New Roman" w:hAnsi="NewsGoth BT" w:cs="Times New Roman"/>
      <w:szCs w:val="20"/>
    </w:rPr>
  </w:style>
  <w:style w:type="character" w:styleId="Strong">
    <w:name w:val="Strong"/>
    <w:basedOn w:val="DefaultParagraphFont"/>
    <w:qFormat/>
    <w:locked/>
    <w:rsid w:val="006F5DD9"/>
    <w:rPr>
      <w:b/>
    </w:rPr>
  </w:style>
  <w:style w:type="paragraph" w:styleId="EndnoteText">
    <w:name w:val="endnote text"/>
    <w:basedOn w:val="Normal"/>
    <w:link w:val="EndnoteTextChar"/>
    <w:semiHidden/>
    <w:rsid w:val="006F5DD9"/>
    <w:pPr>
      <w:tabs>
        <w:tab w:val="left" w:pos="1021"/>
      </w:tabs>
      <w:spacing w:after="0"/>
      <w:jc w:val="both"/>
    </w:pPr>
    <w:rPr>
      <w:rFonts w:ascii="NewsGoth BT" w:eastAsia="Times New Roman" w:hAnsi="NewsGoth BT" w:cs="Times New Roman"/>
      <w:sz w:val="16"/>
      <w:szCs w:val="20"/>
    </w:rPr>
  </w:style>
  <w:style w:type="character" w:customStyle="1" w:styleId="EndnoteTextChar">
    <w:name w:val="Endnote Text Char"/>
    <w:basedOn w:val="DefaultParagraphFont"/>
    <w:link w:val="EndnoteText"/>
    <w:semiHidden/>
    <w:rsid w:val="006F5DD9"/>
    <w:rPr>
      <w:rFonts w:ascii="NewsGoth BT" w:eastAsia="Times New Roman" w:hAnsi="NewsGoth BT" w:cs="Times New Roman"/>
      <w:sz w:val="16"/>
      <w:szCs w:val="20"/>
    </w:rPr>
  </w:style>
  <w:style w:type="paragraph" w:customStyle="1" w:styleId="Level2">
    <w:name w:val="Level 2"/>
    <w:basedOn w:val="Normal"/>
    <w:rsid w:val="006F5DD9"/>
    <w:pPr>
      <w:keepNext/>
      <w:numPr>
        <w:ilvl w:val="1"/>
        <w:numId w:val="24"/>
      </w:numPr>
      <w:jc w:val="both"/>
      <w:outlineLvl w:val="1"/>
    </w:pPr>
    <w:rPr>
      <w:rFonts w:ascii="Times New Roman" w:eastAsia="Times New Roman" w:hAnsi="Times New Roman" w:cs="Times New Roman"/>
      <w:sz w:val="20"/>
      <w:szCs w:val="20"/>
    </w:rPr>
  </w:style>
  <w:style w:type="paragraph" w:customStyle="1" w:styleId="Level3">
    <w:name w:val="Level 3"/>
    <w:basedOn w:val="Normal"/>
    <w:rsid w:val="006F5DD9"/>
    <w:pPr>
      <w:numPr>
        <w:ilvl w:val="2"/>
        <w:numId w:val="24"/>
      </w:numPr>
      <w:jc w:val="both"/>
      <w:outlineLvl w:val="2"/>
    </w:pPr>
    <w:rPr>
      <w:rFonts w:ascii="NewsGoth BT" w:eastAsia="Times New Roman" w:hAnsi="NewsGoth BT" w:cs="Times New Roman"/>
      <w:sz w:val="22"/>
      <w:szCs w:val="20"/>
    </w:rPr>
  </w:style>
  <w:style w:type="character" w:customStyle="1" w:styleId="Level2asHeadingtext">
    <w:name w:val="Level 2 as Heading (text)"/>
    <w:basedOn w:val="DefaultParagraphFont"/>
    <w:rsid w:val="006F5DD9"/>
    <w:rPr>
      <w:b/>
    </w:rPr>
  </w:style>
  <w:style w:type="character" w:customStyle="1" w:styleId="Level1asHeadingtext">
    <w:name w:val="Level 1 as Heading (text)"/>
    <w:basedOn w:val="DefaultParagraphFont"/>
    <w:rsid w:val="006F5DD9"/>
    <w:rPr>
      <w:b/>
      <w:caps/>
    </w:rPr>
  </w:style>
  <w:style w:type="character" w:customStyle="1" w:styleId="Level3asHeadingtext">
    <w:name w:val="Level 3 as Heading (text)"/>
    <w:basedOn w:val="DefaultParagraphFont"/>
    <w:rsid w:val="006F5DD9"/>
    <w:rPr>
      <w:b/>
    </w:rPr>
  </w:style>
  <w:style w:type="paragraph" w:styleId="TOC5">
    <w:name w:val="toc 5"/>
    <w:basedOn w:val="Normal"/>
    <w:next w:val="Normal"/>
    <w:semiHidden/>
    <w:rsid w:val="006F5DD9"/>
    <w:pPr>
      <w:tabs>
        <w:tab w:val="left" w:pos="1021"/>
      </w:tabs>
      <w:spacing w:after="0"/>
      <w:ind w:left="960"/>
      <w:jc w:val="both"/>
    </w:pPr>
    <w:rPr>
      <w:rFonts w:ascii="NewsGoth BT" w:eastAsia="Times New Roman" w:hAnsi="NewsGoth BT" w:cs="Times New Roman"/>
      <w:sz w:val="22"/>
      <w:szCs w:val="20"/>
    </w:rPr>
  </w:style>
  <w:style w:type="paragraph" w:styleId="TOC6">
    <w:name w:val="toc 6"/>
    <w:basedOn w:val="Normal"/>
    <w:next w:val="Normal"/>
    <w:semiHidden/>
    <w:rsid w:val="006F5DD9"/>
    <w:pPr>
      <w:tabs>
        <w:tab w:val="left" w:pos="1021"/>
      </w:tabs>
      <w:spacing w:after="0"/>
      <w:ind w:left="1200"/>
      <w:jc w:val="both"/>
    </w:pPr>
    <w:rPr>
      <w:rFonts w:ascii="NewsGoth BT" w:eastAsia="Times New Roman" w:hAnsi="NewsGoth BT" w:cs="Times New Roman"/>
      <w:sz w:val="22"/>
      <w:szCs w:val="20"/>
    </w:rPr>
  </w:style>
  <w:style w:type="paragraph" w:styleId="TOC7">
    <w:name w:val="toc 7"/>
    <w:basedOn w:val="Normal"/>
    <w:next w:val="Normal"/>
    <w:semiHidden/>
    <w:rsid w:val="006F5DD9"/>
    <w:pPr>
      <w:tabs>
        <w:tab w:val="left" w:pos="1021"/>
      </w:tabs>
      <w:spacing w:after="0"/>
      <w:ind w:left="1440"/>
      <w:jc w:val="both"/>
    </w:pPr>
    <w:rPr>
      <w:rFonts w:ascii="NewsGoth BT" w:eastAsia="Times New Roman" w:hAnsi="NewsGoth BT" w:cs="Times New Roman"/>
      <w:sz w:val="22"/>
      <w:szCs w:val="20"/>
    </w:rPr>
  </w:style>
  <w:style w:type="paragraph" w:styleId="TOC8">
    <w:name w:val="toc 8"/>
    <w:basedOn w:val="Normal"/>
    <w:next w:val="Normal"/>
    <w:semiHidden/>
    <w:rsid w:val="006F5DD9"/>
    <w:pPr>
      <w:tabs>
        <w:tab w:val="left" w:pos="1021"/>
      </w:tabs>
      <w:spacing w:after="0"/>
      <w:ind w:left="1680"/>
      <w:jc w:val="both"/>
    </w:pPr>
    <w:rPr>
      <w:rFonts w:ascii="NewsGoth BT" w:eastAsia="Times New Roman" w:hAnsi="NewsGoth BT" w:cs="Times New Roman"/>
      <w:sz w:val="22"/>
      <w:szCs w:val="20"/>
    </w:rPr>
  </w:style>
  <w:style w:type="paragraph" w:styleId="TOC9">
    <w:name w:val="toc 9"/>
    <w:basedOn w:val="Normal"/>
    <w:next w:val="Normal"/>
    <w:semiHidden/>
    <w:rsid w:val="006F5DD9"/>
    <w:pPr>
      <w:tabs>
        <w:tab w:val="left" w:pos="1021"/>
      </w:tabs>
      <w:spacing w:after="0"/>
      <w:ind w:left="1920"/>
      <w:jc w:val="both"/>
    </w:pPr>
    <w:rPr>
      <w:rFonts w:ascii="NewsGoth BT" w:eastAsia="Times New Roman" w:hAnsi="NewsGoth BT" w:cs="Times New Roman"/>
      <w:sz w:val="22"/>
      <w:szCs w:val="20"/>
    </w:rPr>
  </w:style>
  <w:style w:type="paragraph" w:styleId="List3">
    <w:name w:val="List 3"/>
    <w:basedOn w:val="Normal"/>
    <w:semiHidden/>
    <w:rsid w:val="006F5DD9"/>
    <w:pPr>
      <w:tabs>
        <w:tab w:val="left" w:pos="1021"/>
      </w:tabs>
      <w:spacing w:after="0"/>
      <w:ind w:left="849" w:hanging="283"/>
      <w:jc w:val="both"/>
    </w:pPr>
    <w:rPr>
      <w:rFonts w:ascii="NewsGoth BT" w:eastAsia="Times New Roman" w:hAnsi="NewsGoth BT" w:cs="Times New Roman"/>
      <w:sz w:val="22"/>
      <w:szCs w:val="20"/>
    </w:rPr>
  </w:style>
  <w:style w:type="character" w:styleId="PageNumber">
    <w:name w:val="page number"/>
    <w:basedOn w:val="DefaultParagraphFont"/>
    <w:semiHidden/>
    <w:rsid w:val="006F5DD9"/>
  </w:style>
  <w:style w:type="paragraph" w:styleId="Title">
    <w:name w:val="Title"/>
    <w:basedOn w:val="Normal"/>
    <w:link w:val="TitleChar"/>
    <w:qFormat/>
    <w:locked/>
    <w:rsid w:val="006F5DD9"/>
    <w:pPr>
      <w:pageBreakBefore/>
      <w:widowControl w:val="0"/>
      <w:tabs>
        <w:tab w:val="left" w:pos="0"/>
      </w:tabs>
      <w:spacing w:after="0"/>
      <w:jc w:val="center"/>
    </w:pPr>
    <w:rPr>
      <w:rFonts w:ascii="Times New Roman" w:eastAsia="Times New Roman" w:hAnsi="Times New Roman" w:cs="Times New Roman"/>
      <w:b/>
      <w:i/>
      <w:snapToGrid w:val="0"/>
      <w:sz w:val="28"/>
      <w:szCs w:val="20"/>
    </w:rPr>
  </w:style>
  <w:style w:type="character" w:customStyle="1" w:styleId="TitleChar">
    <w:name w:val="Title Char"/>
    <w:basedOn w:val="DefaultParagraphFont"/>
    <w:link w:val="Title"/>
    <w:rsid w:val="006F5DD9"/>
    <w:rPr>
      <w:rFonts w:ascii="Times New Roman" w:eastAsia="Times New Roman" w:hAnsi="Times New Roman" w:cs="Times New Roman"/>
      <w:b/>
      <w:i/>
      <w:snapToGrid w:val="0"/>
      <w:sz w:val="28"/>
      <w:szCs w:val="20"/>
    </w:rPr>
  </w:style>
  <w:style w:type="paragraph" w:styleId="Caption">
    <w:name w:val="caption"/>
    <w:basedOn w:val="Normal"/>
    <w:next w:val="Normal"/>
    <w:qFormat/>
    <w:rsid w:val="006F5DD9"/>
    <w:pPr>
      <w:spacing w:after="0"/>
      <w:ind w:left="36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552655-8A2D-4A8F-876C-5257B73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6583</Words>
  <Characters>37527</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Martineau</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mqa</dc:creator>
  <cp:lastModifiedBy>Miller (ESO), Steve</cp:lastModifiedBy>
  <cp:revision>2</cp:revision>
  <dcterms:created xsi:type="dcterms:W3CDTF">2021-11-22T12:56:00Z</dcterms:created>
  <dcterms:modified xsi:type="dcterms:W3CDTF">2021-11-22T12:56:00Z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Library">
    <vt:lpwstr>Trade-Utilities</vt:lpwstr>
  </property>
  <property fmtid="{D5CDD505-2E9C-101B-9397-08002B2CF9AE}" pid="4" name="Number">
    <vt:lpwstr>103344</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NONE</vt:lpwstr>
  </property>
  <property fmtid="{D5CDD505-2E9C-101B-9397-08002B2CF9AE}" pid="10" name="ClientId">
    <vt:lpwstr>NONE</vt:lpwstr>
  </property>
  <property fmtid="{D5CDD505-2E9C-101B-9397-08002B2CF9AE}" pid="11" name="AuthorId">
    <vt:lpwstr>MQA</vt:lpwstr>
  </property>
  <property fmtid="{D5CDD505-2E9C-101B-9397-08002B2CF9AE}" pid="12" name="FileRef">
    <vt:lpwstr>NONE NONE</vt:lpwstr>
  </property>
  <property fmtid="{D5CDD505-2E9C-101B-9397-08002B2CF9AE}" pid="13" name="TypistId">
    <vt:lpwstr>MQA</vt:lpwstr>
  </property>
  <property fmtid="{D5CDD505-2E9C-101B-9397-08002B2CF9AE}" pid="14" name="MatterName">
    <vt:lpwstr>No Matter</vt:lpwstr>
  </property>
</Properties>
</file>