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CA55" w14:textId="348EC5FD" w:rsidR="007B7CA6" w:rsidRPr="00702352" w:rsidRDefault="006D7F84" w:rsidP="007B7CA6">
      <w:pPr>
        <w:pStyle w:val="DocumentSubtitle"/>
        <w:framePr w:wrap="notBeside"/>
      </w:pPr>
      <w:r>
        <w:t>Pre-Application</w:t>
      </w:r>
      <w:r w:rsidR="00EC106F">
        <w:t xml:space="preserve"> Meeting -</w:t>
      </w:r>
      <w:r>
        <w:t xml:space="preserve"> </w:t>
      </w:r>
      <w:r w:rsidR="00AC1E42">
        <w:t>Request</w:t>
      </w:r>
      <w:r w:rsidR="00EC106F">
        <w:t xml:space="preserve"> Form</w:t>
      </w:r>
    </w:p>
    <w:p w14:paraId="7A13060D" w14:textId="71EC751B" w:rsidR="006B69AD" w:rsidRDefault="007B7CA6" w:rsidP="00E24628">
      <w:pPr>
        <w:pStyle w:val="DocumentTitle"/>
        <w:framePr w:w="10490" w:wrap="notBeside"/>
      </w:pPr>
      <w:r>
        <w:t>[</w:t>
      </w:r>
      <w:r w:rsidR="006D7F84">
        <w:t>Project</w:t>
      </w:r>
      <w:r w:rsidR="00EC106F">
        <w:t xml:space="preserve"> </w:t>
      </w:r>
      <w:r w:rsidR="00891C61">
        <w:t>Name</w:t>
      </w:r>
      <w:r>
        <w:t>]</w:t>
      </w:r>
    </w:p>
    <w:p w14:paraId="46DC257F" w14:textId="342D5029" w:rsidR="00350868" w:rsidRDefault="00AC1E42" w:rsidP="00350868">
      <w:pPr>
        <w:pStyle w:val="DocumentSubtitle"/>
        <w:framePr w:wrap="notBeside"/>
      </w:pPr>
      <w:r>
        <w:t>Date of submission:</w:t>
      </w:r>
      <w:r w:rsidR="00EC106F">
        <w:t xml:space="preserve"> [DD/MM/YYYY]</w:t>
      </w:r>
    </w:p>
    <w:p w14:paraId="4968F46F" w14:textId="5FF55CBD" w:rsidR="00EC106F" w:rsidRDefault="00EC106F" w:rsidP="00EC106F"/>
    <w:p w14:paraId="00EABADD" w14:textId="62F3A097" w:rsidR="00EC106F" w:rsidRDefault="00682CAE" w:rsidP="00EC1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98D6" wp14:editId="16EB3A3B">
                <wp:simplePos x="0" y="0"/>
                <wp:positionH relativeFrom="margin">
                  <wp:posOffset>178799</wp:posOffset>
                </wp:positionH>
                <wp:positionV relativeFrom="paragraph">
                  <wp:posOffset>5828</wp:posOffset>
                </wp:positionV>
                <wp:extent cx="6290140" cy="722202"/>
                <wp:effectExtent l="0" t="0" r="158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140" cy="72220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6000"/>
                          </a:srgbClr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09AE4" w14:textId="2B691D25" w:rsidR="00EC106F" w:rsidRPr="00EC106F" w:rsidRDefault="00EC106F" w:rsidP="00EC106F">
                            <w:pPr>
                              <w:rPr>
                                <w:color w:val="F26522" w:themeColor="accent1"/>
                              </w:rPr>
                            </w:pPr>
                            <w:r w:rsidRPr="00EC106F">
                              <w:rPr>
                                <w:color w:val="F26522" w:themeColor="accent1"/>
                              </w:rPr>
                              <w:t xml:space="preserve">Please complete the below table, providing as much detail as possible. If you are unsure about any of the requirements, please contact </w:t>
                            </w:r>
                            <w:r w:rsidR="009127FA">
                              <w:rPr>
                                <w:color w:val="F26522" w:themeColor="accent1"/>
                              </w:rPr>
                              <w:t>us through our central connections email account. I</w:t>
                            </w:r>
                            <w:r w:rsidR="00891C61">
                              <w:rPr>
                                <w:color w:val="F26522" w:themeColor="accent1"/>
                              </w:rPr>
                              <w:t xml:space="preserve">f you have additional information that does not align with any of the table headings, please include it in the Notes section below. </w:t>
                            </w:r>
                            <w:r w:rsidRPr="00EC106F">
                              <w:rPr>
                                <w:color w:val="F26522" w:themeColor="accent1"/>
                              </w:rPr>
                              <w:t xml:space="preserve">When complete, please email a PDF copy of </w:t>
                            </w:r>
                            <w:r w:rsidRPr="00682CAE">
                              <w:rPr>
                                <w:color w:val="F26522" w:themeColor="accent1"/>
                              </w:rPr>
                              <w:t>this</w:t>
                            </w:r>
                            <w:r w:rsidRPr="00EC106F">
                              <w:rPr>
                                <w:color w:val="F26522" w:themeColor="accent1"/>
                              </w:rPr>
                              <w:t xml:space="preserve"> form to</w:t>
                            </w:r>
                            <w:r w:rsidR="009127FA">
                              <w:rPr>
                                <w:color w:val="F26522" w:themeColor="accent1"/>
                              </w:rPr>
                              <w:t xml:space="preserve"> </w:t>
                            </w:r>
                            <w:hyperlink r:id="rId11" w:history="1">
                              <w:r w:rsidR="009127FA" w:rsidRPr="00400F4C">
                                <w:rPr>
                                  <w:rStyle w:val="Hyperlink"/>
                                </w:rPr>
                                <w:t>transmissionconnections@nationalgrideso.com</w:t>
                              </w:r>
                            </w:hyperlink>
                            <w:r w:rsidR="009127FA">
                              <w:rPr>
                                <w:color w:val="F26522" w:themeColor="accent1"/>
                              </w:rPr>
                              <w:t xml:space="preserve"> </w:t>
                            </w:r>
                          </w:p>
                          <w:p w14:paraId="19D49A9D" w14:textId="77777777" w:rsidR="00EC106F" w:rsidRDefault="00EC106F" w:rsidP="00EC1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098D6" id="Rectangle 2" o:spid="_x0000_s1026" style="position:absolute;margin-left:14.1pt;margin-top:.45pt;width:495.3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" fillcolor="#ffc000" strokecolor="#ffbf22 [3209]" strokeweight="1pt">
                <v:fill opacity="23644f"/>
                <v:textbox>
                  <w:txbxContent>
                    <w:p w14:paraId="00109AE4" w14:textId="2B691D25" w:rsidR="00EC106F" w:rsidRPr="00EC106F" w:rsidRDefault="00EC106F" w:rsidP="00EC106F">
                      <w:pPr>
                        <w:rPr>
                          <w:color w:val="F26522" w:themeColor="accent1"/>
                        </w:rPr>
                      </w:pPr>
                      <w:r w:rsidRPr="00EC106F">
                        <w:rPr>
                          <w:color w:val="F26522" w:themeColor="accent1"/>
                        </w:rPr>
                        <w:t xml:space="preserve">Please complete the below table, providing as much detail as possible. If you are unsure about any of the requirements, please contact </w:t>
                      </w:r>
                      <w:r w:rsidR="009127FA">
                        <w:rPr>
                          <w:color w:val="F26522" w:themeColor="accent1"/>
                        </w:rPr>
                        <w:t>us through our central connections email account. I</w:t>
                      </w:r>
                      <w:r w:rsidR="00891C61">
                        <w:rPr>
                          <w:color w:val="F26522" w:themeColor="accent1"/>
                        </w:rPr>
                        <w:t xml:space="preserve">f you have additional information that does not align with any of the table headings, please include it in the Notes section below. </w:t>
                      </w:r>
                      <w:r w:rsidRPr="00EC106F">
                        <w:rPr>
                          <w:color w:val="F26522" w:themeColor="accent1"/>
                        </w:rPr>
                        <w:t xml:space="preserve">When complete, please email a PDF copy of </w:t>
                      </w:r>
                      <w:r w:rsidRPr="00682CAE">
                        <w:rPr>
                          <w:color w:val="F26522" w:themeColor="accent1"/>
                        </w:rPr>
                        <w:t>this</w:t>
                      </w:r>
                      <w:r w:rsidRPr="00EC106F">
                        <w:rPr>
                          <w:color w:val="F26522" w:themeColor="accent1"/>
                        </w:rPr>
                        <w:t xml:space="preserve"> form to</w:t>
                      </w:r>
                      <w:r w:rsidR="009127FA">
                        <w:rPr>
                          <w:color w:val="F26522" w:themeColor="accent1"/>
                        </w:rPr>
                        <w:t xml:space="preserve"> </w:t>
                      </w:r>
                      <w:hyperlink r:id="rId12" w:history="1">
                        <w:r w:rsidR="009127FA" w:rsidRPr="00400F4C">
                          <w:rPr>
                            <w:rStyle w:val="Hyperlink"/>
                          </w:rPr>
                          <w:t>transmissionconnections@nationalgrideso.com</w:t>
                        </w:r>
                      </w:hyperlink>
                      <w:r w:rsidR="009127FA">
                        <w:rPr>
                          <w:color w:val="F26522" w:themeColor="accent1"/>
                        </w:rPr>
                        <w:t xml:space="preserve"> </w:t>
                      </w:r>
                    </w:p>
                    <w:p w14:paraId="19D49A9D" w14:textId="77777777" w:rsidR="00EC106F" w:rsidRDefault="00EC106F" w:rsidP="00EC10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08003" w14:textId="6E664808" w:rsidR="00EC106F" w:rsidRDefault="00EC106F" w:rsidP="00EC106F"/>
    <w:p w14:paraId="4210D993" w14:textId="0E18D0FA" w:rsidR="00EC106F" w:rsidRDefault="00EC106F" w:rsidP="00EC106F"/>
    <w:p w14:paraId="4A0AC47A" w14:textId="77777777" w:rsidR="00EC106F" w:rsidRPr="00EC106F" w:rsidRDefault="00EC106F" w:rsidP="00EC106F"/>
    <w:tbl>
      <w:tblPr>
        <w:tblStyle w:val="GridTable1Light-Accent1"/>
        <w:tblW w:w="10199" w:type="dxa"/>
        <w:tblInd w:w="27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5663"/>
      </w:tblGrid>
      <w:tr w:rsidR="00AC6797" w:rsidRPr="00AE2253" w14:paraId="3AB92499" w14:textId="77777777" w:rsidTr="00D46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F1088F" w14:textId="77777777" w:rsidR="00AC6797" w:rsidRPr="00682CAE" w:rsidRDefault="00AC6797" w:rsidP="00891C61">
            <w:pPr>
              <w:pStyle w:val="Bullet1"/>
              <w:numPr>
                <w:ilvl w:val="0"/>
                <w:numId w:val="0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9490" w:type="dxa"/>
            <w:gridSpan w:val="2"/>
            <w:vAlign w:val="center"/>
          </w:tcPr>
          <w:p w14:paraId="75939B49" w14:textId="1E6C61CF" w:rsidR="00AC6797" w:rsidRPr="00D46E1F" w:rsidRDefault="00AC6797" w:rsidP="00891C61">
            <w:pPr>
              <w:pStyle w:val="Bullet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46E1F">
              <w:rPr>
                <w:color w:val="auto"/>
                <w:sz w:val="24"/>
                <w:szCs w:val="24"/>
              </w:rPr>
              <w:t>Project Summary</w:t>
            </w:r>
          </w:p>
        </w:tc>
      </w:tr>
      <w:tr w:rsidR="00AC6797" w:rsidRPr="00AE2253" w14:paraId="2B6C02B4" w14:textId="77777777" w:rsidTr="00D46E1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0C96727" w14:textId="77777777" w:rsidR="00AC6797" w:rsidRDefault="00AC6797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6BBDDCC4" w14:textId="7B2A9655" w:rsidR="00AC6797" w:rsidRPr="00D46E1F" w:rsidRDefault="00AC6797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 xml:space="preserve">Developer Company Name &amp; </w:t>
            </w:r>
            <w:r w:rsidR="00AA6F69" w:rsidRPr="00D46E1F">
              <w:rPr>
                <w:color w:val="auto"/>
                <w:sz w:val="18"/>
                <w:szCs w:val="18"/>
              </w:rPr>
              <w:t xml:space="preserve">Companies House Trading </w:t>
            </w:r>
            <w:r w:rsidRPr="00D46E1F">
              <w:rPr>
                <w:color w:val="auto"/>
                <w:sz w:val="18"/>
                <w:szCs w:val="18"/>
              </w:rPr>
              <w:t>Number:</w:t>
            </w:r>
          </w:p>
        </w:tc>
        <w:tc>
          <w:tcPr>
            <w:tcW w:w="5663" w:type="dxa"/>
            <w:vAlign w:val="center"/>
          </w:tcPr>
          <w:p w14:paraId="6DCB4D93" w14:textId="5A5A1CCD" w:rsidR="00AC6797" w:rsidRPr="00D46E1F" w:rsidRDefault="00AC6797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C6797" w:rsidRPr="00AE2253" w14:paraId="3D64E098" w14:textId="77777777" w:rsidTr="00AE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40597CEC" w14:textId="77777777" w:rsidR="00AC6797" w:rsidRDefault="00AC6797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0B14725C" w14:textId="29872314" w:rsidR="00AC6797" w:rsidRPr="00D46E1F" w:rsidRDefault="00AC6797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Developer Parent Company Name &amp; Company (if applicable):</w:t>
            </w:r>
          </w:p>
        </w:tc>
        <w:tc>
          <w:tcPr>
            <w:tcW w:w="5663" w:type="dxa"/>
            <w:vAlign w:val="center"/>
          </w:tcPr>
          <w:p w14:paraId="2A73F403" w14:textId="77777777" w:rsidR="00AC6797" w:rsidRPr="00D46E1F" w:rsidRDefault="00AC6797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C6797" w:rsidRPr="00AE2253" w14:paraId="11524D0E" w14:textId="77777777" w:rsidTr="00AE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4045BD10" w14:textId="77777777" w:rsidR="00AC6797" w:rsidRDefault="00AC6797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42AB13AE" w14:textId="441A4E97" w:rsidR="00AC6797" w:rsidRPr="00D46E1F" w:rsidRDefault="00AC6797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Company website (if available):</w:t>
            </w:r>
          </w:p>
        </w:tc>
        <w:tc>
          <w:tcPr>
            <w:tcW w:w="5663" w:type="dxa"/>
            <w:vAlign w:val="center"/>
          </w:tcPr>
          <w:p w14:paraId="381ED15A" w14:textId="77777777" w:rsidR="00AC6797" w:rsidRPr="00D46E1F" w:rsidRDefault="00AC6797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C6797" w:rsidRPr="00AE2253" w14:paraId="1E228633" w14:textId="77777777" w:rsidTr="00AE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2A767348" w14:textId="77777777" w:rsidR="00AC6797" w:rsidRPr="00AE2253" w:rsidRDefault="00AC6797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30376699" w14:textId="1C0ACE5A" w:rsidR="00AC6797" w:rsidRPr="00D46E1F" w:rsidRDefault="00AC6797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Company Representative</w:t>
            </w:r>
            <w:r w:rsidR="00AA6F69" w:rsidRPr="00D46E1F">
              <w:rPr>
                <w:color w:val="auto"/>
                <w:sz w:val="18"/>
                <w:szCs w:val="18"/>
              </w:rPr>
              <w:t>(s)</w:t>
            </w:r>
          </w:p>
          <w:p w14:paraId="69B0886F" w14:textId="36055188" w:rsidR="00AC6797" w:rsidRPr="00D46E1F" w:rsidRDefault="00AC6797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(Name / Role / E-mail / Phone)</w:t>
            </w:r>
          </w:p>
        </w:tc>
        <w:tc>
          <w:tcPr>
            <w:tcW w:w="5663" w:type="dxa"/>
            <w:vAlign w:val="center"/>
          </w:tcPr>
          <w:p w14:paraId="346EEA62" w14:textId="77777777" w:rsidR="00AC6797" w:rsidRPr="00D46E1F" w:rsidRDefault="00AC6797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A6F69" w:rsidRPr="00AE2253" w14:paraId="49A3C0F6" w14:textId="77777777" w:rsidTr="00AE0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E86737" w14:textId="77777777" w:rsidR="00AA6F69" w:rsidRPr="00AE2253" w:rsidRDefault="00AA6F69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67CC81FE" w14:textId="36D1FAC0" w:rsidR="00AA6F69" w:rsidRPr="00D46E1F" w:rsidRDefault="00AA6F69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Primary Contact</w:t>
            </w:r>
          </w:p>
        </w:tc>
        <w:tc>
          <w:tcPr>
            <w:tcW w:w="5663" w:type="dxa"/>
            <w:vAlign w:val="center"/>
          </w:tcPr>
          <w:p w14:paraId="2BA3E563" w14:textId="77777777" w:rsidR="00AA6F69" w:rsidRPr="00D46E1F" w:rsidRDefault="00AA6F69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E77225" w:rsidRPr="00AE2253" w14:paraId="3D0F4E9D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6EEE358" w14:textId="77777777" w:rsidR="00E77225" w:rsidRPr="00AE2253" w:rsidRDefault="00E77225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2D8308C7" w14:textId="1D3149F4" w:rsidR="00E77225" w:rsidRPr="00D46E1F" w:rsidRDefault="00E77225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Distribution/Transmission connected</w:t>
            </w:r>
          </w:p>
        </w:tc>
        <w:tc>
          <w:tcPr>
            <w:tcW w:w="5663" w:type="dxa"/>
            <w:vAlign w:val="center"/>
          </w:tcPr>
          <w:p w14:paraId="16F48141" w14:textId="77777777" w:rsidR="00E77225" w:rsidRPr="00D46E1F" w:rsidRDefault="00E77225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E77225" w:rsidRPr="00AE2253" w14:paraId="0486EB79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9726128" w14:textId="77777777" w:rsidR="00E77225" w:rsidRPr="00AE2253" w:rsidRDefault="00E77225" w:rsidP="00891C61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0F47B920" w14:textId="1594684F" w:rsidR="00E77225" w:rsidRPr="00D46E1F" w:rsidRDefault="00E77225" w:rsidP="0089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Project Name</w:t>
            </w:r>
          </w:p>
        </w:tc>
        <w:tc>
          <w:tcPr>
            <w:tcW w:w="5663" w:type="dxa"/>
            <w:vAlign w:val="center"/>
          </w:tcPr>
          <w:p w14:paraId="4D95BD2B" w14:textId="77777777" w:rsidR="00E77225" w:rsidRPr="00D46E1F" w:rsidRDefault="00E77225" w:rsidP="00891C61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0A3F915F" w14:textId="77777777" w:rsidTr="00AC6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13AC4592" w14:textId="77777777" w:rsidR="00D46E1F" w:rsidRPr="00AE2253" w:rsidRDefault="00D46E1F" w:rsidP="00F42049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7B1EF113" w14:textId="77777777" w:rsidR="00D46E1F" w:rsidRPr="00D46E1F" w:rsidRDefault="00D46E1F" w:rsidP="00F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Project Location</w:t>
            </w:r>
          </w:p>
          <w:p w14:paraId="52F5BB8B" w14:textId="6D136DBF" w:rsidR="00D46E1F" w:rsidRPr="00D46E1F" w:rsidRDefault="00D46E1F" w:rsidP="00F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(co-ordinates where possible)</w:t>
            </w:r>
          </w:p>
        </w:tc>
        <w:tc>
          <w:tcPr>
            <w:tcW w:w="5663" w:type="dxa"/>
            <w:vAlign w:val="center"/>
          </w:tcPr>
          <w:p w14:paraId="3828A49B" w14:textId="1D661E5E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55489992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ED8057C" w14:textId="77777777" w:rsidR="00D46E1F" w:rsidRPr="00AE2253" w:rsidRDefault="00D46E1F" w:rsidP="00F42049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4704340F" w14:textId="4A459092" w:rsidR="00D46E1F" w:rsidRPr="00D46E1F" w:rsidRDefault="00D46E1F" w:rsidP="00F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Connection Point</w:t>
            </w:r>
          </w:p>
        </w:tc>
        <w:tc>
          <w:tcPr>
            <w:tcW w:w="5663" w:type="dxa"/>
            <w:vAlign w:val="center"/>
          </w:tcPr>
          <w:p w14:paraId="074DF8A5" w14:textId="5C7B2D4E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1B34B53D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640E962A" w14:textId="77777777" w:rsidR="00D46E1F" w:rsidRPr="00AE2253" w:rsidRDefault="00D46E1F" w:rsidP="00F42049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5D3868C1" w14:textId="7F009AE9" w:rsidR="00D46E1F" w:rsidRPr="00D46E1F" w:rsidRDefault="00D46E1F" w:rsidP="00F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Project Capacity (MW)</w:t>
            </w:r>
          </w:p>
        </w:tc>
        <w:tc>
          <w:tcPr>
            <w:tcW w:w="5663" w:type="dxa"/>
            <w:vAlign w:val="center"/>
          </w:tcPr>
          <w:p w14:paraId="58179179" w14:textId="5543CBD6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55B3E93E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0A2A1FED" w14:textId="77777777" w:rsidR="00D46E1F" w:rsidRPr="00AE2253" w:rsidRDefault="00D46E1F" w:rsidP="00F42049">
            <w:p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50199650" w14:textId="1CA04313" w:rsidR="00D46E1F" w:rsidRPr="00D46E1F" w:rsidRDefault="00D46E1F" w:rsidP="00F4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Technology Type</w:t>
            </w:r>
          </w:p>
        </w:tc>
        <w:tc>
          <w:tcPr>
            <w:tcW w:w="5663" w:type="dxa"/>
            <w:vAlign w:val="center"/>
          </w:tcPr>
          <w:p w14:paraId="00A85AE6" w14:textId="77777777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7EE4ABBF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5836718A" w14:textId="77777777" w:rsidR="00D46E1F" w:rsidRDefault="00D46E1F" w:rsidP="00F42049">
            <w:pPr>
              <w:pStyle w:val="Bullet1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7D8E847F" w14:textId="0997F219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Aspired Connection Date</w:t>
            </w:r>
          </w:p>
        </w:tc>
        <w:tc>
          <w:tcPr>
            <w:tcW w:w="5663" w:type="dxa"/>
            <w:vAlign w:val="center"/>
          </w:tcPr>
          <w:p w14:paraId="5F7DF9CA" w14:textId="77777777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AE2253" w14:paraId="644B465D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35A6CE55" w14:textId="77777777" w:rsidR="00D46E1F" w:rsidRDefault="00D46E1F" w:rsidP="00F42049">
            <w:pPr>
              <w:pStyle w:val="Bullet1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10BF99AA" w14:textId="283A8661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Land identified/Head of terms agreed (if applicable):</w:t>
            </w:r>
          </w:p>
        </w:tc>
        <w:tc>
          <w:tcPr>
            <w:tcW w:w="5663" w:type="dxa"/>
            <w:vAlign w:val="center"/>
          </w:tcPr>
          <w:p w14:paraId="2176C409" w14:textId="6904BCBB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46E1F" w:rsidRPr="00D46E1F" w14:paraId="21F2D6FC" w14:textId="77777777" w:rsidTr="00747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385B7B5C" w14:textId="77777777" w:rsidR="00D46E1F" w:rsidRDefault="00D46E1F" w:rsidP="00F42049">
            <w:pPr>
              <w:pStyle w:val="Bullet1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3827" w:type="dxa"/>
            <w:vAlign w:val="center"/>
          </w:tcPr>
          <w:p w14:paraId="289854A9" w14:textId="408EB2B7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46E1F">
              <w:rPr>
                <w:color w:val="auto"/>
                <w:sz w:val="18"/>
                <w:szCs w:val="18"/>
              </w:rPr>
              <w:t>Planning consent status</w:t>
            </w:r>
          </w:p>
        </w:tc>
        <w:tc>
          <w:tcPr>
            <w:tcW w:w="5663" w:type="dxa"/>
            <w:vAlign w:val="center"/>
          </w:tcPr>
          <w:p w14:paraId="76F4A1DF" w14:textId="3D6AEE72" w:rsidR="00D46E1F" w:rsidRPr="00D46E1F" w:rsidRDefault="00D46E1F" w:rsidP="00F42049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7B9B4484" w14:textId="77777777" w:rsidR="00702352" w:rsidRPr="00AE2253" w:rsidRDefault="00702352" w:rsidP="006D7F84">
      <w:pPr>
        <w:pStyle w:val="Bullet1"/>
        <w:numPr>
          <w:ilvl w:val="0"/>
          <w:numId w:val="0"/>
        </w:numPr>
        <w:ind w:left="284" w:hanging="284"/>
        <w:rPr>
          <w:color w:val="auto"/>
        </w:rPr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10204"/>
      </w:tblGrid>
      <w:tr w:rsidR="00AE2253" w14:paraId="4800E623" w14:textId="77777777" w:rsidTr="00E7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</w:tcPr>
          <w:p w14:paraId="14597C44" w14:textId="77777777" w:rsidR="00AE2253" w:rsidRDefault="00AE2253" w:rsidP="00AE2253">
            <w:pPr>
              <w:pStyle w:val="Bullet1"/>
              <w:keepNext/>
              <w:numPr>
                <w:ilvl w:val="0"/>
                <w:numId w:val="0"/>
              </w:numPr>
            </w:pPr>
            <w:r w:rsidRPr="00AE2253">
              <w:rPr>
                <w:b/>
                <w:color w:val="auto"/>
                <w:sz w:val="24"/>
                <w:szCs w:val="24"/>
              </w:rPr>
              <w:lastRenderedPageBreak/>
              <w:t>Notes</w:t>
            </w:r>
          </w:p>
        </w:tc>
      </w:tr>
      <w:tr w:rsidR="00AE2253" w14:paraId="379A6131" w14:textId="77777777" w:rsidTr="00E77225">
        <w:tc>
          <w:tcPr>
            <w:tcW w:w="10204" w:type="dxa"/>
          </w:tcPr>
          <w:p w14:paraId="6A65486C" w14:textId="09FAA6F1" w:rsidR="00AC1E42" w:rsidRPr="00891C61" w:rsidRDefault="009362C0" w:rsidP="00891C6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If you have any </w:t>
            </w:r>
            <w:r w:rsidR="00D46E1F">
              <w:rPr>
                <w:i/>
                <w:iCs/>
                <w:sz w:val="16"/>
                <w:szCs w:val="16"/>
              </w:rPr>
              <w:t xml:space="preserve">further </w:t>
            </w:r>
            <w:r w:rsidR="00D46E1F" w:rsidRPr="00891C61">
              <w:rPr>
                <w:i/>
                <w:iCs/>
                <w:sz w:val="16"/>
                <w:szCs w:val="16"/>
              </w:rPr>
              <w:t>information</w:t>
            </w:r>
            <w:r w:rsidR="00682CAE" w:rsidRPr="00891C61">
              <w:rPr>
                <w:i/>
                <w:iCs/>
                <w:sz w:val="16"/>
                <w:szCs w:val="16"/>
              </w:rPr>
              <w:t xml:space="preserve"> that may be useful to discuss in your pre-application meeting</w:t>
            </w:r>
            <w:r w:rsidR="00CF6D8F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please provide the details here</w:t>
            </w:r>
            <w:r w:rsidR="00CF6D8F"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CF6D8F">
              <w:rPr>
                <w:i/>
                <w:iCs/>
                <w:sz w:val="16"/>
                <w:szCs w:val="16"/>
              </w:rPr>
              <w:t>T</w:t>
            </w:r>
            <w:r>
              <w:rPr>
                <w:i/>
                <w:iCs/>
                <w:sz w:val="16"/>
                <w:szCs w:val="16"/>
              </w:rPr>
              <w:t xml:space="preserve">his could include </w:t>
            </w:r>
            <w:r w:rsidR="00682CAE" w:rsidRPr="00891C61">
              <w:rPr>
                <w:i/>
                <w:iCs/>
                <w:sz w:val="16"/>
                <w:szCs w:val="16"/>
              </w:rPr>
              <w:t xml:space="preserve">any questions you wish to raise </w:t>
            </w:r>
            <w:r w:rsidR="00D46E1F">
              <w:rPr>
                <w:i/>
                <w:iCs/>
                <w:sz w:val="16"/>
                <w:szCs w:val="16"/>
              </w:rPr>
              <w:t xml:space="preserve">relating </w:t>
            </w:r>
            <w:r w:rsidR="00D46E1F" w:rsidRPr="00891C61">
              <w:rPr>
                <w:i/>
                <w:iCs/>
                <w:sz w:val="16"/>
                <w:szCs w:val="16"/>
              </w:rPr>
              <w:t>to</w:t>
            </w:r>
            <w:r w:rsidR="00682CAE" w:rsidRPr="00891C61">
              <w:rPr>
                <w:i/>
                <w:iCs/>
                <w:sz w:val="16"/>
                <w:szCs w:val="16"/>
              </w:rPr>
              <w:t xml:space="preserve"> fees, charging</w:t>
            </w:r>
            <w:r w:rsidR="003665DA">
              <w:rPr>
                <w:i/>
                <w:iCs/>
                <w:sz w:val="16"/>
                <w:szCs w:val="16"/>
              </w:rPr>
              <w:t>,</w:t>
            </w:r>
            <w:r w:rsidR="00682CAE" w:rsidRPr="00891C61">
              <w:rPr>
                <w:i/>
                <w:iCs/>
                <w:sz w:val="16"/>
                <w:szCs w:val="16"/>
              </w:rPr>
              <w:t xml:space="preserve"> etc. </w:t>
            </w:r>
          </w:p>
          <w:p w14:paraId="6368693E" w14:textId="77777777" w:rsidR="008D23B4" w:rsidRPr="00891C61" w:rsidRDefault="008D23B4" w:rsidP="00AC1E42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sz w:val="18"/>
                <w:szCs w:val="18"/>
              </w:rPr>
            </w:pPr>
          </w:p>
        </w:tc>
      </w:tr>
    </w:tbl>
    <w:p w14:paraId="388F5D55" w14:textId="77777777" w:rsidR="00AE2253" w:rsidRDefault="00AE2253" w:rsidP="006D7F84">
      <w:pPr>
        <w:pStyle w:val="Bullet1"/>
        <w:numPr>
          <w:ilvl w:val="0"/>
          <w:numId w:val="0"/>
        </w:numPr>
        <w:ind w:left="284" w:hanging="284"/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10204"/>
      </w:tblGrid>
      <w:tr w:rsidR="00125633" w14:paraId="61F3F2E5" w14:textId="77777777" w:rsidTr="00460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8" w:type="dxa"/>
          </w:tcPr>
          <w:p w14:paraId="78D6E7C8" w14:textId="77777777" w:rsidR="00E77225" w:rsidRDefault="00E77225" w:rsidP="00460B7B">
            <w:pPr>
              <w:pStyle w:val="Bullet1"/>
              <w:keepNext/>
              <w:numPr>
                <w:ilvl w:val="0"/>
                <w:numId w:val="0"/>
              </w:numPr>
              <w:rPr>
                <w:b/>
                <w:color w:val="auto"/>
                <w:sz w:val="24"/>
                <w:szCs w:val="24"/>
              </w:rPr>
            </w:pPr>
          </w:p>
          <w:p w14:paraId="6EFC591F" w14:textId="47BEABF0" w:rsidR="00125633" w:rsidRDefault="00125633" w:rsidP="00460B7B">
            <w:pPr>
              <w:pStyle w:val="Bullet1"/>
              <w:keepNext/>
              <w:numPr>
                <w:ilvl w:val="0"/>
                <w:numId w:val="0"/>
              </w:numPr>
            </w:pPr>
            <w:r>
              <w:rPr>
                <w:b/>
                <w:color w:val="auto"/>
                <w:sz w:val="24"/>
                <w:szCs w:val="24"/>
              </w:rPr>
              <w:t>Useful Information</w:t>
            </w:r>
          </w:p>
        </w:tc>
      </w:tr>
      <w:tr w:rsidR="00125633" w14:paraId="28F5825D" w14:textId="77777777" w:rsidTr="00460B7B">
        <w:tc>
          <w:tcPr>
            <w:tcW w:w="10488" w:type="dxa"/>
          </w:tcPr>
          <w:p w14:paraId="6994823D" w14:textId="7B07D3AE" w:rsidR="00125633" w:rsidRPr="003665DA" w:rsidRDefault="00AC1E42" w:rsidP="0068119C">
            <w:pPr>
              <w:pStyle w:val="Bullet1"/>
              <w:numPr>
                <w:ilvl w:val="0"/>
                <w:numId w:val="0"/>
              </w:numPr>
            </w:pPr>
            <w:r w:rsidRPr="003665DA">
              <w:t>For more information</w:t>
            </w:r>
            <w:r w:rsidR="00CF6D8F" w:rsidRPr="003665DA">
              <w:t>,</w:t>
            </w:r>
            <w:r w:rsidRPr="003665DA">
              <w:t xml:space="preserve"> please visit</w:t>
            </w:r>
            <w:r w:rsidR="0068119C" w:rsidRPr="003665DA">
              <w:t xml:space="preserve"> our website:</w:t>
            </w:r>
          </w:p>
          <w:p w14:paraId="5DCD52FC" w14:textId="6C758FC8" w:rsidR="0068119C" w:rsidRDefault="00162597" w:rsidP="0068119C">
            <w:pPr>
              <w:pStyle w:val="Bullet1"/>
              <w:numPr>
                <w:ilvl w:val="0"/>
                <w:numId w:val="0"/>
              </w:numPr>
            </w:pPr>
            <w:hyperlink r:id="rId13" w:history="1">
              <w:r w:rsidR="0068119C" w:rsidRPr="004327B5">
                <w:rPr>
                  <w:rStyle w:val="Hyperlink"/>
                </w:rPr>
                <w:t>https://www.nationalgrideso.com/industry-information/connections/connecting-electricity-grid-process</w:t>
              </w:r>
            </w:hyperlink>
            <w:r w:rsidR="0068119C">
              <w:t xml:space="preserve"> </w:t>
            </w:r>
          </w:p>
        </w:tc>
      </w:tr>
    </w:tbl>
    <w:p w14:paraId="6D96E414" w14:textId="61AC6A8A" w:rsidR="00AE2253" w:rsidRDefault="00AE2253" w:rsidP="006D7F84">
      <w:pPr>
        <w:pStyle w:val="Bullet1"/>
        <w:numPr>
          <w:ilvl w:val="0"/>
          <w:numId w:val="0"/>
        </w:numPr>
        <w:ind w:left="284" w:hanging="284"/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10204"/>
      </w:tblGrid>
      <w:tr w:rsidR="00AC1E42" w14:paraId="4DA7FC42" w14:textId="77777777" w:rsidTr="00AC1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</w:tcPr>
          <w:p w14:paraId="40A67A20" w14:textId="1AD3C74C" w:rsidR="00AC1E42" w:rsidRDefault="00E77225" w:rsidP="00AC1E42">
            <w:pPr>
              <w:pStyle w:val="Bullet1"/>
              <w:keepNext/>
              <w:numPr>
                <w:ilvl w:val="0"/>
                <w:numId w:val="0"/>
              </w:numPr>
            </w:pPr>
            <w:bookmarkStart w:id="0" w:name="_Hlk72764915"/>
            <w:r>
              <w:rPr>
                <w:b/>
                <w:color w:val="auto"/>
                <w:sz w:val="24"/>
                <w:szCs w:val="24"/>
              </w:rPr>
              <w:t>W</w:t>
            </w:r>
            <w:r w:rsidR="00AC1E42">
              <w:rPr>
                <w:b/>
                <w:color w:val="auto"/>
                <w:sz w:val="24"/>
                <w:szCs w:val="24"/>
              </w:rPr>
              <w:t>hat Happens Next?</w:t>
            </w:r>
          </w:p>
        </w:tc>
      </w:tr>
      <w:tr w:rsidR="00AC1E42" w14:paraId="71F315E6" w14:textId="77777777" w:rsidTr="00AC1E42">
        <w:tc>
          <w:tcPr>
            <w:tcW w:w="10204" w:type="dxa"/>
          </w:tcPr>
          <w:p w14:paraId="5D5C729E" w14:textId="77777777" w:rsidR="00162597" w:rsidRDefault="00682CAE" w:rsidP="003665DA">
            <w:pPr>
              <w:pStyle w:val="Bullet1"/>
              <w:numPr>
                <w:ilvl w:val="0"/>
                <w:numId w:val="0"/>
              </w:numPr>
              <w:rPr>
                <w:iCs/>
              </w:rPr>
            </w:pPr>
            <w:r>
              <w:rPr>
                <w:iCs/>
              </w:rPr>
              <w:t xml:space="preserve">You will receive </w:t>
            </w:r>
            <w:r w:rsidR="00162597">
              <w:rPr>
                <w:iCs/>
              </w:rPr>
              <w:t>acknowledgement</w:t>
            </w:r>
            <w:r>
              <w:rPr>
                <w:iCs/>
              </w:rPr>
              <w:t xml:space="preserve"> within </w:t>
            </w:r>
            <w:r w:rsidR="009127FA">
              <w:rPr>
                <w:iCs/>
              </w:rPr>
              <w:t>7</w:t>
            </w:r>
            <w:r>
              <w:rPr>
                <w:iCs/>
              </w:rPr>
              <w:t xml:space="preserve"> days of submitting this request form.</w:t>
            </w:r>
            <w:r w:rsidR="00AC1E42" w:rsidRPr="00682CAE">
              <w:rPr>
                <w:iCs/>
              </w:rPr>
              <w:t xml:space="preserve"> </w:t>
            </w:r>
          </w:p>
          <w:p w14:paraId="408559A0" w14:textId="2412E5ED" w:rsidR="00AC1E42" w:rsidRPr="00682CAE" w:rsidRDefault="00162597" w:rsidP="003665DA">
            <w:pPr>
              <w:pStyle w:val="Bullet1"/>
              <w:numPr>
                <w:ilvl w:val="0"/>
                <w:numId w:val="0"/>
              </w:numPr>
              <w:rPr>
                <w:iCs/>
              </w:rPr>
            </w:pPr>
            <w:r>
              <w:rPr>
                <w:iCs/>
              </w:rPr>
              <w:t>A member of our ESO Connections Team</w:t>
            </w:r>
            <w:r w:rsidR="00682CAE">
              <w:rPr>
                <w:iCs/>
              </w:rPr>
              <w:t xml:space="preserve"> will contact you to arrange your pre-application meeting or request further information about your connection.</w:t>
            </w:r>
          </w:p>
          <w:p w14:paraId="56CC2D4F" w14:textId="77777777" w:rsidR="00AC1E42" w:rsidRPr="008D23B4" w:rsidRDefault="00AC1E42" w:rsidP="00E17325">
            <w:pPr>
              <w:pStyle w:val="Bullet1"/>
              <w:numPr>
                <w:ilvl w:val="0"/>
                <w:numId w:val="0"/>
              </w:numPr>
              <w:ind w:left="284" w:hanging="284"/>
            </w:pPr>
          </w:p>
        </w:tc>
      </w:tr>
      <w:bookmarkEnd w:id="0"/>
    </w:tbl>
    <w:p w14:paraId="6D9928BE" w14:textId="0712B45E" w:rsidR="00AC1E42" w:rsidRDefault="00AC1E42" w:rsidP="006D7F84">
      <w:pPr>
        <w:pStyle w:val="Bullet1"/>
        <w:numPr>
          <w:ilvl w:val="0"/>
          <w:numId w:val="0"/>
        </w:numPr>
        <w:ind w:left="284" w:hanging="284"/>
      </w:pPr>
    </w:p>
    <w:tbl>
      <w:tblPr>
        <w:tblStyle w:val="NationalGrid"/>
        <w:tblW w:w="0" w:type="auto"/>
        <w:tblInd w:w="284" w:type="dxa"/>
        <w:tblLook w:val="04A0" w:firstRow="1" w:lastRow="0" w:firstColumn="1" w:lastColumn="0" w:noHBand="0" w:noVBand="1"/>
      </w:tblPr>
      <w:tblGrid>
        <w:gridCol w:w="10204"/>
      </w:tblGrid>
      <w:tr w:rsidR="007F3D2D" w14:paraId="5EC35660" w14:textId="77777777" w:rsidTr="0091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</w:tcPr>
          <w:p w14:paraId="5DE2BEEC" w14:textId="55C4D464" w:rsidR="007F3D2D" w:rsidRDefault="007F3D2D" w:rsidP="009170BC">
            <w:pPr>
              <w:pStyle w:val="Bullet1"/>
              <w:keepNext/>
              <w:numPr>
                <w:ilvl w:val="0"/>
                <w:numId w:val="0"/>
              </w:numPr>
            </w:pPr>
            <w:r>
              <w:rPr>
                <w:b/>
                <w:color w:val="auto"/>
                <w:sz w:val="24"/>
                <w:szCs w:val="24"/>
              </w:rPr>
              <w:t>Pre-App Terms of Reference</w:t>
            </w:r>
          </w:p>
        </w:tc>
      </w:tr>
      <w:tr w:rsidR="007F3D2D" w14:paraId="1FECFA97" w14:textId="77777777" w:rsidTr="009170BC">
        <w:tc>
          <w:tcPr>
            <w:tcW w:w="10204" w:type="dxa"/>
          </w:tcPr>
          <w:p w14:paraId="045DA52B" w14:textId="4C2F6B37" w:rsidR="007F3D2D" w:rsidRP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 xml:space="preserve">Aim is for customer to outline their project vision and for </w:t>
            </w:r>
            <w:r>
              <w:rPr>
                <w:rFonts w:eastAsia="Times New Roman"/>
                <w:color w:val="auto"/>
              </w:rPr>
              <w:t>the TO</w:t>
            </w:r>
            <w:r w:rsidRPr="007F3D2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F3D2D">
              <w:rPr>
                <w:rFonts w:eastAsia="Times New Roman"/>
                <w:color w:val="auto"/>
              </w:rPr>
              <w:t>to</w:t>
            </w:r>
            <w:proofErr w:type="spellEnd"/>
            <w:r w:rsidRPr="007F3D2D">
              <w:rPr>
                <w:rFonts w:eastAsia="Times New Roman"/>
                <w:color w:val="auto"/>
              </w:rPr>
              <w:t xml:space="preserve"> listen to what their ambitions are</w:t>
            </w:r>
            <w:r>
              <w:rPr>
                <w:rFonts w:eastAsia="Times New Roman"/>
                <w:color w:val="auto"/>
              </w:rPr>
              <w:t>.</w:t>
            </w:r>
          </w:p>
          <w:p w14:paraId="17961F9E" w14:textId="3C264437" w:rsidR="007F3D2D" w:rsidRP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 xml:space="preserve">Based on the information provided in the </w:t>
            </w:r>
            <w:r>
              <w:rPr>
                <w:rFonts w:eastAsia="Times New Roman"/>
                <w:color w:val="auto"/>
              </w:rPr>
              <w:t xml:space="preserve">pre-app </w:t>
            </w:r>
            <w:r w:rsidRPr="007F3D2D">
              <w:rPr>
                <w:rFonts w:eastAsia="Times New Roman"/>
                <w:color w:val="auto"/>
              </w:rPr>
              <w:t>form, we will endeavour to provide a high level and indicative view of what the connection could look like in terms of (</w:t>
            </w:r>
            <w:proofErr w:type="spellStart"/>
            <w:r w:rsidRPr="007F3D2D">
              <w:rPr>
                <w:rFonts w:eastAsia="Times New Roman"/>
                <w:color w:val="auto"/>
              </w:rPr>
              <w:t>i</w:t>
            </w:r>
            <w:proofErr w:type="spellEnd"/>
            <w:r w:rsidRPr="007F3D2D">
              <w:rPr>
                <w:rFonts w:eastAsia="Times New Roman"/>
                <w:color w:val="auto"/>
              </w:rPr>
              <w:t>) design, (ii) what the cost components would</w:t>
            </w:r>
            <w:r>
              <w:rPr>
                <w:rFonts w:eastAsia="Times New Roman"/>
                <w:color w:val="auto"/>
              </w:rPr>
              <w:t xml:space="preserve"> be</w:t>
            </w:r>
            <w:r w:rsidRPr="007F3D2D">
              <w:rPr>
                <w:rFonts w:eastAsia="Times New Roman"/>
                <w:color w:val="auto"/>
              </w:rPr>
              <w:t xml:space="preserve"> and (iii) programme.</w:t>
            </w:r>
          </w:p>
          <w:p w14:paraId="75479E54" w14:textId="2A0EFEF1" w:rsidR="007F3D2D" w:rsidRP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>No capacity is secured</w:t>
            </w:r>
            <w:r>
              <w:rPr>
                <w:rFonts w:eastAsia="Times New Roman"/>
                <w:color w:val="auto"/>
              </w:rPr>
              <w:t xml:space="preserve"> -</w:t>
            </w:r>
            <w:r w:rsidRPr="007F3D2D">
              <w:rPr>
                <w:rFonts w:eastAsia="Times New Roman"/>
                <w:color w:val="auto"/>
              </w:rPr>
              <w:t xml:space="preserve"> any options discussed are based on the current contracted position which can change at any time.</w:t>
            </w:r>
          </w:p>
          <w:p w14:paraId="5791E39E" w14:textId="153E3F68" w:rsidR="007F3D2D" w:rsidRP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 xml:space="preserve">The information provided is indicative and no studies have been undertaken at this point. Decisions as </w:t>
            </w:r>
            <w:r>
              <w:rPr>
                <w:rFonts w:eastAsia="Times New Roman"/>
                <w:color w:val="auto"/>
              </w:rPr>
              <w:t xml:space="preserve">to </w:t>
            </w:r>
            <w:r w:rsidRPr="007F3D2D">
              <w:rPr>
                <w:rFonts w:eastAsia="Times New Roman"/>
                <w:color w:val="auto"/>
              </w:rPr>
              <w:t>your future progression (</w:t>
            </w:r>
            <w:proofErr w:type="spellStart"/>
            <w:r w:rsidRPr="007F3D2D">
              <w:rPr>
                <w:rFonts w:eastAsia="Times New Roman"/>
                <w:color w:val="auto"/>
              </w:rPr>
              <w:t>ie</w:t>
            </w:r>
            <w:proofErr w:type="spellEnd"/>
            <w:r>
              <w:rPr>
                <w:rFonts w:eastAsia="Times New Roman"/>
                <w:color w:val="auto"/>
              </w:rPr>
              <w:t>,</w:t>
            </w:r>
            <w:r w:rsidRPr="007F3D2D">
              <w:rPr>
                <w:rFonts w:eastAsia="Times New Roman"/>
                <w:color w:val="auto"/>
              </w:rPr>
              <w:t xml:space="preserve"> funding and signing the contract) should not be based on this call which is essentially to ensure that you know what the next steps are in the application process.</w:t>
            </w:r>
          </w:p>
          <w:p w14:paraId="12D5FBD8" w14:textId="77777777" w:rsidR="007F3D2D" w:rsidRP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>You are free to take notes on the call as minutes will not be circulated.</w:t>
            </w:r>
          </w:p>
          <w:p w14:paraId="1CC6D8A2" w14:textId="77777777" w:rsidR="007F3D2D" w:rsidRDefault="007F3D2D" w:rsidP="007F3D2D">
            <w:pPr>
              <w:numPr>
                <w:ilvl w:val="0"/>
                <w:numId w:val="25"/>
              </w:numPr>
              <w:spacing w:after="0"/>
              <w:rPr>
                <w:rFonts w:eastAsia="Times New Roman"/>
                <w:color w:val="auto"/>
              </w:rPr>
            </w:pPr>
            <w:r w:rsidRPr="007F3D2D">
              <w:rPr>
                <w:rFonts w:eastAsia="Times New Roman"/>
                <w:color w:val="auto"/>
              </w:rPr>
              <w:t>If more detail is required, this can be provided via a feasibility study which customers are required to pay for. It is for the customer to determine the scope of their requirements and we will provide a study based on that instruction. Any additional requirements will be a variation to the original scope and will require additional time and to be paid for.</w:t>
            </w:r>
          </w:p>
          <w:p w14:paraId="464D561A" w14:textId="364F56EF" w:rsidR="007F3D2D" w:rsidRPr="007F3D2D" w:rsidRDefault="007F3D2D" w:rsidP="007F3D2D">
            <w:pPr>
              <w:spacing w:after="0"/>
              <w:rPr>
                <w:rFonts w:eastAsia="Times New Roman"/>
                <w:color w:val="auto"/>
              </w:rPr>
            </w:pPr>
          </w:p>
        </w:tc>
      </w:tr>
    </w:tbl>
    <w:p w14:paraId="739E3D22" w14:textId="77777777" w:rsidR="007F3D2D" w:rsidRDefault="007F3D2D" w:rsidP="006D7F84">
      <w:pPr>
        <w:pStyle w:val="Bullet1"/>
        <w:numPr>
          <w:ilvl w:val="0"/>
          <w:numId w:val="0"/>
        </w:numPr>
        <w:ind w:left="284" w:hanging="284"/>
      </w:pPr>
    </w:p>
    <w:sectPr w:rsidR="007F3D2D" w:rsidSect="00B03EE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F795" w14:textId="77777777" w:rsidR="0011066D" w:rsidRDefault="0011066D" w:rsidP="00A62BFF">
      <w:pPr>
        <w:spacing w:after="0"/>
      </w:pPr>
      <w:r>
        <w:separator/>
      </w:r>
    </w:p>
  </w:endnote>
  <w:endnote w:type="continuationSeparator" w:id="0">
    <w:p w14:paraId="0A9D42AE" w14:textId="77777777" w:rsidR="0011066D" w:rsidRDefault="0011066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14:paraId="070F0065" w14:textId="77777777" w:rsidTr="00B26D29">
      <w:tc>
        <w:tcPr>
          <w:tcW w:w="8789" w:type="dxa"/>
          <w:vAlign w:val="bottom"/>
        </w:tcPr>
        <w:p w14:paraId="029545B2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339F7317" w14:textId="0E22AB29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BD602E">
            <w:t>2</w:t>
          </w:r>
          <w:r>
            <w:fldChar w:fldCharType="end"/>
          </w:r>
        </w:p>
      </w:tc>
    </w:tr>
  </w:tbl>
  <w:p w14:paraId="658ECE4C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10488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9C1175" w14:paraId="1FE37C1F" w14:textId="77777777" w:rsidTr="009C1175">
      <w:tc>
        <w:tcPr>
          <w:tcW w:w="8789" w:type="dxa"/>
          <w:vAlign w:val="bottom"/>
        </w:tcPr>
        <w:p w14:paraId="2D041F23" w14:textId="1AA1B9E6" w:rsidR="009C1175" w:rsidRDefault="009C1175" w:rsidP="009C1175">
          <w:pPr>
            <w:pStyle w:val="Authors"/>
          </w:pPr>
        </w:p>
      </w:tc>
      <w:tc>
        <w:tcPr>
          <w:tcW w:w="1699" w:type="dxa"/>
          <w:vAlign w:val="bottom"/>
        </w:tcPr>
        <w:p w14:paraId="122B3D83" w14:textId="420A27B2" w:rsidR="009C1175" w:rsidRDefault="009C1175" w:rsidP="009C1175">
          <w:pPr>
            <w:pStyle w:val="Footer"/>
            <w:jc w:val="right"/>
          </w:pPr>
        </w:p>
      </w:tc>
    </w:tr>
  </w:tbl>
  <w:p w14:paraId="751D6735" w14:textId="77777777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7BB2" w14:textId="77777777" w:rsidR="0011066D" w:rsidRDefault="0011066D" w:rsidP="00A62BFF">
      <w:pPr>
        <w:spacing w:after="0"/>
      </w:pPr>
      <w:r>
        <w:separator/>
      </w:r>
    </w:p>
  </w:footnote>
  <w:footnote w:type="continuationSeparator" w:id="0">
    <w:p w14:paraId="591CE0C1" w14:textId="77777777" w:rsidR="0011066D" w:rsidRDefault="0011066D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0B61" w14:textId="666ACD83" w:rsidR="00B26D29" w:rsidRDefault="009C1175" w:rsidP="00D256C4">
    <w:pPr>
      <w:pStyle w:val="Header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STYLEREF  "Document Subtitle"  \* MERGEFORMAT </w:instrText>
    </w:r>
    <w:r>
      <w:rPr>
        <w:b/>
        <w:bCs/>
        <w:lang w:val="en-US"/>
      </w:rPr>
      <w:fldChar w:fldCharType="separate"/>
    </w:r>
    <w:r w:rsidR="00162597">
      <w:rPr>
        <w:b/>
        <w:bCs/>
        <w:lang w:val="en-US"/>
      </w:rPr>
      <w:t>Date of submission: [DD/MM/YYYY]</w:t>
    </w:r>
    <w:r>
      <w:fldChar w:fldCharType="end"/>
    </w:r>
    <w:r w:rsidR="00D256C4">
      <w:t xml:space="preserve"> | </w:t>
    </w:r>
    <w:r w:rsidR="00162597">
      <w:fldChar w:fldCharType="begin"/>
    </w:r>
    <w:r w:rsidR="00162597">
      <w:instrText xml:space="preserve"> STYLEREF  "Document Title"  \* MERGEFORMAT </w:instrText>
    </w:r>
    <w:r w:rsidR="00162597">
      <w:fldChar w:fldCharType="separate"/>
    </w:r>
    <w:r w:rsidR="00162597">
      <w:t>[Project Name]</w:t>
    </w:r>
    <w:r w:rsidR="00162597">
      <w:fldChar w:fldCharType="end"/>
    </w:r>
    <w:r w:rsidR="00B26D29">
      <w:rPr>
        <w:lang w:eastAsia="en-GB"/>
      </w:rPr>
      <w:drawing>
        <wp:anchor distT="0" distB="0" distL="114300" distR="114300" simplePos="0" relativeHeight="251730944" behindDoc="0" locked="1" layoutInCell="1" allowOverlap="1" wp14:anchorId="671411DA" wp14:editId="07FDC512">
          <wp:simplePos x="0" y="0"/>
          <wp:positionH relativeFrom="margin">
            <wp:posOffset>0</wp:posOffset>
          </wp:positionH>
          <wp:positionV relativeFrom="page">
            <wp:posOffset>237490</wp:posOffset>
          </wp:positionV>
          <wp:extent cx="2048400" cy="30600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51D" w14:textId="3795DD2D" w:rsidR="00B26D29" w:rsidRPr="00A6517C" w:rsidRDefault="00297B7B" w:rsidP="00D256C4">
    <w:pPr>
      <w:pStyle w:val="Header"/>
    </w:pPr>
    <w:r w:rsidRPr="00922199">
      <w:rPr>
        <w:lang w:eastAsia="en-GB"/>
      </w:rPr>
      <w:drawing>
        <wp:anchor distT="0" distB="0" distL="114300" distR="114300" simplePos="0" relativeHeight="251729919" behindDoc="1" locked="0" layoutInCell="1" allowOverlap="1" wp14:anchorId="0B52E77C" wp14:editId="68D4AD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2757600"/>
          <wp:effectExtent l="0" t="0" r="6985" b="5080"/>
          <wp:wrapTopAndBottom/>
          <wp:docPr id="4" name="Picture 4" descr="C:\Users\nick.george\Pictures\Yell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k.george\Pictures\Yellow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5" t="-320" r="16944" b="77204"/>
                  <a:stretch/>
                </pic:blipFill>
                <pic:spPr bwMode="auto">
                  <a:xfrm>
                    <a:off x="0" y="0"/>
                    <a:ext cx="7556400" cy="275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eastAsia="en-GB"/>
      </w:rPr>
      <w:drawing>
        <wp:anchor distT="0" distB="0" distL="114300" distR="114300" simplePos="0" relativeHeight="251735040" behindDoc="0" locked="0" layoutInCell="1" allowOverlap="1" wp14:anchorId="205B5148" wp14:editId="5A2E995D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eastAsia="en-GB"/>
      </w:rPr>
      <w:drawing>
        <wp:anchor distT="0" distB="0" distL="114300" distR="114300" simplePos="0" relativeHeight="251736064" behindDoc="0" locked="1" layoutInCell="1" allowOverlap="1" wp14:anchorId="328CC593" wp14:editId="5D84625B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EFF07F9"/>
    <w:multiLevelType w:val="hybridMultilevel"/>
    <w:tmpl w:val="3D28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6D66"/>
    <w:multiLevelType w:val="hybridMultilevel"/>
    <w:tmpl w:val="43DA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4A10"/>
    <w:multiLevelType w:val="hybridMultilevel"/>
    <w:tmpl w:val="19424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0E73"/>
    <w:multiLevelType w:val="hybridMultilevel"/>
    <w:tmpl w:val="FB163F26"/>
    <w:lvl w:ilvl="0" w:tplc="E84E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2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A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6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4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6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2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A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01773E"/>
    <w:multiLevelType w:val="hybridMultilevel"/>
    <w:tmpl w:val="A2F2D054"/>
    <w:lvl w:ilvl="0" w:tplc="595EE472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0" w15:restartNumberingAfterBreak="0">
    <w:nsid w:val="6AD3657F"/>
    <w:multiLevelType w:val="multilevel"/>
    <w:tmpl w:val="F8461CFE"/>
    <w:numStyleLink w:val="Bullets"/>
  </w:abstractNum>
  <w:abstractNum w:abstractNumId="21" w15:restartNumberingAfterBreak="0">
    <w:nsid w:val="778E4D1C"/>
    <w:multiLevelType w:val="multilevel"/>
    <w:tmpl w:val="7D7CA560"/>
    <w:numStyleLink w:val="NumberedBulletsList"/>
  </w:abstractNum>
  <w:abstractNum w:abstractNumId="22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2"/>
  </w:num>
  <w:num w:numId="14">
    <w:abstractNumId w:val="10"/>
  </w:num>
  <w:num w:numId="15">
    <w:abstractNumId w:val="20"/>
  </w:num>
  <w:num w:numId="16">
    <w:abstractNumId w:val="21"/>
  </w:num>
  <w:num w:numId="17">
    <w:abstractNumId w:val="12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6"/>
  </w:num>
  <w:num w:numId="23">
    <w:abstractNumId w:val="10"/>
  </w:num>
  <w:num w:numId="24">
    <w:abstractNumId w:val="14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84"/>
    <w:rsid w:val="0000092C"/>
    <w:rsid w:val="0000143F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6DF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07C1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66D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633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597"/>
    <w:rsid w:val="00162ADF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B7B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5EB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0868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665DA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30A0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67B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70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6CA"/>
    <w:rsid w:val="0065295B"/>
    <w:rsid w:val="00653D0D"/>
    <w:rsid w:val="0065406D"/>
    <w:rsid w:val="0065429A"/>
    <w:rsid w:val="00661DD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19C"/>
    <w:rsid w:val="00681C00"/>
    <w:rsid w:val="00681DFD"/>
    <w:rsid w:val="00682333"/>
    <w:rsid w:val="00682CAE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D7F84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07FFC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5B1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4D0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D2D"/>
    <w:rsid w:val="007F3E20"/>
    <w:rsid w:val="007F3FBC"/>
    <w:rsid w:val="007F6CA9"/>
    <w:rsid w:val="007F6E70"/>
    <w:rsid w:val="007F6EB7"/>
    <w:rsid w:val="007F6EFC"/>
    <w:rsid w:val="00801C6D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C61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3B4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27FA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2C0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3DC1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6F69"/>
    <w:rsid w:val="00AA7BEB"/>
    <w:rsid w:val="00AB05A1"/>
    <w:rsid w:val="00AB0A4D"/>
    <w:rsid w:val="00AB0CB2"/>
    <w:rsid w:val="00AB4A75"/>
    <w:rsid w:val="00AB5A67"/>
    <w:rsid w:val="00AB6717"/>
    <w:rsid w:val="00AC0A59"/>
    <w:rsid w:val="00AC1E42"/>
    <w:rsid w:val="00AC2267"/>
    <w:rsid w:val="00AC613B"/>
    <w:rsid w:val="00AC6797"/>
    <w:rsid w:val="00AC721F"/>
    <w:rsid w:val="00AC78CA"/>
    <w:rsid w:val="00AD2BDC"/>
    <w:rsid w:val="00AD3CA9"/>
    <w:rsid w:val="00AD43E2"/>
    <w:rsid w:val="00AD5D5A"/>
    <w:rsid w:val="00AE087D"/>
    <w:rsid w:val="00AE0E72"/>
    <w:rsid w:val="00AE2253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56639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2554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02E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0E9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A7EE3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3F63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6D8F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6E1F"/>
    <w:rsid w:val="00D479C1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77225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106F"/>
    <w:rsid w:val="00EC1B91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049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1584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C54BC"/>
  <w15:docId w15:val="{9A7B65ED-8894-4275-819E-58EA8F7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Mention">
    <w:name w:val="Mention"/>
    <w:basedOn w:val="DefaultParagraphFont"/>
    <w:uiPriority w:val="99"/>
    <w:semiHidden/>
    <w:unhideWhenUsed/>
    <w:rsid w:val="00AE22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C1E42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682CAE"/>
    <w:pPr>
      <w:spacing w:after="0"/>
    </w:pPr>
    <w:tblPr>
      <w:tblStyleRowBandSize w:val="1"/>
      <w:tblStyleColBandSize w:val="1"/>
      <w:tblBorders>
        <w:top w:val="single" w:sz="4" w:space="0" w:color="F9C1A6" w:themeColor="accent1" w:themeTint="66"/>
        <w:left w:val="single" w:sz="4" w:space="0" w:color="F9C1A6" w:themeColor="accent1" w:themeTint="66"/>
        <w:bottom w:val="single" w:sz="4" w:space="0" w:color="F9C1A6" w:themeColor="accent1" w:themeTint="66"/>
        <w:right w:val="single" w:sz="4" w:space="0" w:color="F9C1A6" w:themeColor="accent1" w:themeTint="66"/>
        <w:insideH w:val="single" w:sz="4" w:space="0" w:color="F9C1A6" w:themeColor="accent1" w:themeTint="66"/>
        <w:insideV w:val="single" w:sz="4" w:space="0" w:color="F9C1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2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2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6D8F"/>
    <w:rPr>
      <w:color w:val="FFBF2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grideso.com/industry-information/connections/connecting-electricity-grid-proc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missionconnections@nationalgrides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missionconnection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george\AppData\Roaming\Microsoft\Templates\ESO%20Word%20Template%20-%20Summary%20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6039f0ff-9b7c-4279-912e-53189cdf30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CB718E7EB646837FAACDE0516BED" ma:contentTypeVersion="16" ma:contentTypeDescription="Create a new document." ma:contentTypeScope="" ma:versionID="628ffad01220315df051477dd8e5b1fd">
  <xsd:schema xmlns:xsd="http://www.w3.org/2001/XMLSchema" xmlns:xs="http://www.w3.org/2001/XMLSchema" xmlns:p="http://schemas.microsoft.com/office/2006/metadata/properties" xmlns:ns2="6039f0ff-9b7c-4279-912e-53189cdf30c3" xmlns:ns3="3994109d-76a4-41bb-aa3a-bb9053a7b0d6" xmlns:ns4="cadce026-d35b-4a62-a2ee-1436bb44fb55" targetNamespace="http://schemas.microsoft.com/office/2006/metadata/properties" ma:root="true" ma:fieldsID="00e5c0ed77c8d9cf893a2233d0544b8b" ns2:_="" ns3:_="" ns4:_="">
    <xsd:import namespace="6039f0ff-9b7c-4279-912e-53189cdf30c3"/>
    <xsd:import namespace="3994109d-76a4-41bb-aa3a-bb9053a7b0d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9f0ff-9b7c-4279-912e-53189cdf3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4109d-76a4-41bb-aa3a-bb9053a7b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69f2e7-a459-480e-abe7-ae2a7bb61ae8}" ma:internalName="TaxCatchAll" ma:showField="CatchAllData" ma:web="3994109d-76a4-41bb-aa3a-bb9053a7b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0DA02-B37A-4C3A-90FB-F0F37997B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04EE9-C069-4F71-B7B7-B3648C10D58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adce026-d35b-4a62-a2ee-1436bb44fb55"/>
    <ds:schemaRef ds:uri="6039f0ff-9b7c-4279-912e-53189cdf30c3"/>
    <ds:schemaRef ds:uri="3994109d-76a4-41bb-aa3a-bb9053a7b0d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2BF082-D605-4415-9B3D-03BD88905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FD56C-A907-468D-AD67-60D5AF119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9f0ff-9b7c-4279-912e-53189cdf30c3"/>
    <ds:schemaRef ds:uri="3994109d-76a4-41bb-aa3a-bb9053a7b0d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ESO Word Template - Summary Briefing Note.dotx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Summary Briefing Note</vt:lpstr>
    </vt:vector>
  </TitlesOfParts>
  <Company>Hamilton-Brown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Summary Briefing Note</dc:title>
  <dc:subject/>
  <dc:creator>Nick George</dc:creator>
  <cp:keywords/>
  <dc:description/>
  <cp:lastModifiedBy>Hobbs (ESO), Vivien</cp:lastModifiedBy>
  <cp:revision>2</cp:revision>
  <cp:lastPrinted>2018-02-21T09:46:00Z</cp:lastPrinted>
  <dcterms:created xsi:type="dcterms:W3CDTF">2022-08-05T14:49:00Z</dcterms:created>
  <dcterms:modified xsi:type="dcterms:W3CDTF">2022-08-05T14:49:00Z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0x010100E07DCB718E7EB646837FAACDE0516BED</vt:lpwstr>
  </property>
</Properties>
</file>