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B566" w14:textId="77777777" w:rsidR="00086F27" w:rsidRPr="00086F27" w:rsidRDefault="00086F27" w:rsidP="00086F27">
      <w:pPr>
        <w:spacing w:after="0" w:line="240" w:lineRule="auto"/>
        <w:rPr>
          <w:rFonts w:ascii="Arial" w:eastAsia="Times New Roman" w:hAnsi="Arial" w:cs="Arial"/>
        </w:rPr>
      </w:pPr>
      <w:bookmarkStart w:id="0" w:name="_GoBack"/>
      <w:bookmarkEnd w:id="0"/>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5903"/>
        <w:gridCol w:w="1559"/>
        <w:gridCol w:w="1701"/>
        <w:gridCol w:w="5245"/>
      </w:tblGrid>
      <w:tr w:rsidR="00E55AAF" w:rsidRPr="00086F27" w14:paraId="0740EF23" w14:textId="77777777" w:rsidTr="00E55AAF">
        <w:trPr>
          <w:trHeight w:val="839"/>
        </w:trPr>
        <w:tc>
          <w:tcPr>
            <w:tcW w:w="901" w:type="dxa"/>
            <w:shd w:val="clear" w:color="auto" w:fill="auto"/>
            <w:vAlign w:val="center"/>
          </w:tcPr>
          <w:p w14:paraId="1757CF4B" w14:textId="77777777" w:rsidR="00E55AAF" w:rsidRPr="00086F27" w:rsidRDefault="00E55AAF" w:rsidP="00086F27">
            <w:pPr>
              <w:spacing w:after="0" w:line="240" w:lineRule="auto"/>
              <w:jc w:val="center"/>
              <w:rPr>
                <w:rFonts w:ascii="Arial" w:eastAsia="Times New Roman" w:hAnsi="Arial" w:cs="Arial"/>
                <w:b/>
                <w:bCs/>
                <w:i/>
                <w:iCs/>
                <w:color w:val="000000"/>
                <w:lang w:val="en-US"/>
              </w:rPr>
            </w:pPr>
            <w:r w:rsidRPr="00086F27">
              <w:rPr>
                <w:rFonts w:ascii="Arial" w:eastAsia="Times New Roman" w:hAnsi="Arial" w:cs="Arial"/>
                <w:b/>
                <w:bCs/>
                <w:i/>
                <w:iCs/>
                <w:color w:val="000000"/>
                <w:lang w:val="en-US"/>
              </w:rPr>
              <w:t>Article</w:t>
            </w:r>
          </w:p>
        </w:tc>
        <w:tc>
          <w:tcPr>
            <w:tcW w:w="5903" w:type="dxa"/>
            <w:shd w:val="clear" w:color="auto" w:fill="auto"/>
            <w:vAlign w:val="center"/>
          </w:tcPr>
          <w:p w14:paraId="1EB81D6E" w14:textId="77777777" w:rsidR="00E55AAF" w:rsidRPr="00086F27" w:rsidRDefault="00E55AAF" w:rsidP="00086F27">
            <w:pPr>
              <w:spacing w:after="0" w:line="240" w:lineRule="auto"/>
              <w:jc w:val="center"/>
              <w:rPr>
                <w:rFonts w:ascii="Arial" w:eastAsia="Times New Roman" w:hAnsi="Arial" w:cs="Arial"/>
                <w:b/>
                <w:bCs/>
                <w:i/>
                <w:iCs/>
                <w:color w:val="000000"/>
                <w:lang w:val="en-US"/>
              </w:rPr>
            </w:pPr>
            <w:r w:rsidRPr="00086F27">
              <w:rPr>
                <w:rFonts w:ascii="Arial" w:eastAsia="Times New Roman" w:hAnsi="Arial" w:cs="Arial"/>
                <w:b/>
                <w:bCs/>
                <w:i/>
                <w:iCs/>
                <w:color w:val="000000"/>
                <w:lang w:val="en-US"/>
              </w:rPr>
              <w:t>Text</w:t>
            </w:r>
          </w:p>
        </w:tc>
        <w:tc>
          <w:tcPr>
            <w:tcW w:w="1559" w:type="dxa"/>
            <w:shd w:val="clear" w:color="auto" w:fill="auto"/>
            <w:vAlign w:val="center"/>
          </w:tcPr>
          <w:p w14:paraId="184DCCBF" w14:textId="77777777" w:rsidR="00E55AAF" w:rsidRPr="00086F27" w:rsidRDefault="00E55AAF" w:rsidP="00086F27">
            <w:pPr>
              <w:spacing w:after="0" w:line="240" w:lineRule="auto"/>
              <w:rPr>
                <w:rFonts w:ascii="Arial" w:eastAsia="Times New Roman" w:hAnsi="Arial" w:cs="Arial"/>
                <w:b/>
                <w:bCs/>
                <w:i/>
                <w:iCs/>
                <w:color w:val="000000"/>
                <w:lang w:val="en-US"/>
              </w:rPr>
            </w:pPr>
            <w:r w:rsidRPr="00086F27">
              <w:rPr>
                <w:rFonts w:ascii="Arial" w:eastAsia="Times New Roman" w:hAnsi="Arial" w:cs="Arial"/>
                <w:b/>
                <w:bCs/>
                <w:i/>
                <w:iCs/>
                <w:color w:val="000000"/>
                <w:lang w:val="en-US"/>
              </w:rPr>
              <w:t>Code</w:t>
            </w:r>
          </w:p>
        </w:tc>
        <w:tc>
          <w:tcPr>
            <w:tcW w:w="1701" w:type="dxa"/>
            <w:shd w:val="clear" w:color="auto" w:fill="auto"/>
            <w:vAlign w:val="center"/>
          </w:tcPr>
          <w:p w14:paraId="7BB46F4F" w14:textId="77777777" w:rsidR="00E55AAF" w:rsidRPr="00086F27" w:rsidRDefault="00E55AAF" w:rsidP="00086F27">
            <w:pPr>
              <w:spacing w:after="0" w:line="240" w:lineRule="auto"/>
              <w:rPr>
                <w:rFonts w:ascii="Arial" w:eastAsia="Times New Roman" w:hAnsi="Arial" w:cs="Arial"/>
                <w:b/>
                <w:bCs/>
                <w:i/>
                <w:iCs/>
                <w:color w:val="000000"/>
                <w:lang w:val="en-US"/>
              </w:rPr>
            </w:pPr>
            <w:r w:rsidRPr="00086F27">
              <w:rPr>
                <w:rFonts w:ascii="Arial" w:eastAsia="Times New Roman" w:hAnsi="Arial" w:cs="Arial"/>
                <w:b/>
                <w:bCs/>
                <w:i/>
                <w:iCs/>
                <w:color w:val="000000"/>
                <w:lang w:val="en-US"/>
              </w:rPr>
              <w:t>Section</w:t>
            </w:r>
          </w:p>
        </w:tc>
        <w:tc>
          <w:tcPr>
            <w:tcW w:w="5245" w:type="dxa"/>
          </w:tcPr>
          <w:p w14:paraId="541F252E" w14:textId="77777777" w:rsidR="00E55AAF" w:rsidRDefault="00E55AAF" w:rsidP="00086F27">
            <w:pPr>
              <w:spacing w:after="0" w:line="240" w:lineRule="auto"/>
              <w:rPr>
                <w:rFonts w:ascii="Arial" w:eastAsia="Times New Roman" w:hAnsi="Arial" w:cs="Arial"/>
                <w:b/>
                <w:bCs/>
                <w:i/>
                <w:iCs/>
                <w:color w:val="000000"/>
                <w:lang w:val="en-US"/>
              </w:rPr>
            </w:pPr>
          </w:p>
          <w:p w14:paraId="49E23CBD" w14:textId="77777777" w:rsidR="00E55AAF" w:rsidRPr="00086F27" w:rsidRDefault="00E55AAF" w:rsidP="00086F27">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Commentary </w:t>
            </w:r>
          </w:p>
        </w:tc>
      </w:tr>
      <w:tr w:rsidR="00C94A71" w:rsidRPr="00086F27" w14:paraId="665C17AD" w14:textId="77777777" w:rsidTr="001A1E81">
        <w:trPr>
          <w:trHeight w:val="839"/>
        </w:trPr>
        <w:tc>
          <w:tcPr>
            <w:tcW w:w="901" w:type="dxa"/>
            <w:shd w:val="clear" w:color="auto" w:fill="auto"/>
            <w:vAlign w:val="center"/>
          </w:tcPr>
          <w:p w14:paraId="6122C856" w14:textId="77777777" w:rsidR="00C94A71" w:rsidRPr="00086F27" w:rsidRDefault="008831BA" w:rsidP="00086F27">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SOGL </w:t>
            </w:r>
            <w:r w:rsidR="00C94A71">
              <w:rPr>
                <w:rFonts w:ascii="Arial" w:eastAsia="Times New Roman" w:hAnsi="Arial" w:cs="Arial"/>
                <w:b/>
                <w:bCs/>
                <w:i/>
                <w:iCs/>
                <w:color w:val="000000"/>
                <w:lang w:val="en-US"/>
              </w:rPr>
              <w:t>18.3.a</w:t>
            </w:r>
          </w:p>
        </w:tc>
        <w:tc>
          <w:tcPr>
            <w:tcW w:w="5903" w:type="dxa"/>
            <w:shd w:val="clear" w:color="auto" w:fill="auto"/>
            <w:vAlign w:val="center"/>
          </w:tcPr>
          <w:p w14:paraId="0E6C750B" w14:textId="77777777" w:rsidR="00C94A71" w:rsidRDefault="00C94A71" w:rsidP="00086F27">
            <w:pPr>
              <w:tabs>
                <w:tab w:val="num" w:pos="1417"/>
              </w:tabs>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A transmission system shall be in the emergency state when at least one of the following conditions is fulfilled: </w:t>
            </w:r>
          </w:p>
          <w:p w14:paraId="71D2ECC0" w14:textId="77777777" w:rsidR="00C94A71" w:rsidRPr="00086F27" w:rsidRDefault="00C94A71" w:rsidP="00086F27">
            <w:pPr>
              <w:tabs>
                <w:tab w:val="num" w:pos="1417"/>
              </w:tabs>
              <w:spacing w:after="0" w:line="240" w:lineRule="auto"/>
              <w:rPr>
                <w:rFonts w:ascii="Arial" w:eastAsia="Times New Roman" w:hAnsi="Arial" w:cs="Arial"/>
                <w:b/>
                <w:bCs/>
                <w:i/>
                <w:iCs/>
                <w:color w:val="000000"/>
              </w:rPr>
            </w:pPr>
            <w:r>
              <w:rPr>
                <w:rFonts w:ascii="Arial" w:eastAsia="Times New Roman" w:hAnsi="Arial" w:cs="Arial"/>
                <w:b/>
                <w:bCs/>
                <w:i/>
                <w:iCs/>
                <w:color w:val="000000"/>
              </w:rPr>
              <w:t>There is at least one a violation of a TSOs operational security limits defined in accordance with Art 25</w:t>
            </w:r>
          </w:p>
          <w:p w14:paraId="43D18613" w14:textId="77777777" w:rsidR="00C94A71" w:rsidRPr="00086F27" w:rsidRDefault="00C94A71" w:rsidP="00086F27">
            <w:pPr>
              <w:spacing w:after="0" w:line="240" w:lineRule="auto"/>
              <w:jc w:val="center"/>
              <w:rPr>
                <w:rFonts w:ascii="Arial" w:eastAsia="Times New Roman" w:hAnsi="Arial" w:cs="Arial"/>
                <w:b/>
                <w:bCs/>
                <w:i/>
                <w:iCs/>
                <w:color w:val="000000"/>
                <w:lang w:val="en-US"/>
              </w:rPr>
            </w:pPr>
          </w:p>
        </w:tc>
        <w:tc>
          <w:tcPr>
            <w:tcW w:w="3260" w:type="dxa"/>
            <w:gridSpan w:val="2"/>
            <w:vMerge w:val="restart"/>
            <w:shd w:val="clear" w:color="auto" w:fill="auto"/>
            <w:vAlign w:val="center"/>
          </w:tcPr>
          <w:p w14:paraId="58115859" w14:textId="77777777" w:rsidR="00C94A71" w:rsidRPr="00086F27" w:rsidRDefault="00C94A71" w:rsidP="00086F27">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Grid Code                OC9.4.1</w:t>
            </w:r>
          </w:p>
          <w:p w14:paraId="2C77392E" w14:textId="77777777" w:rsidR="00C94A71" w:rsidRPr="00086F27" w:rsidRDefault="00C94A71" w:rsidP="00C94A71">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BSC             Section G 3.1.5</w:t>
            </w:r>
          </w:p>
        </w:tc>
        <w:tc>
          <w:tcPr>
            <w:tcW w:w="5245" w:type="dxa"/>
            <w:vMerge w:val="restart"/>
          </w:tcPr>
          <w:p w14:paraId="74D9744C" w14:textId="77777777" w:rsidR="00C94A71" w:rsidRDefault="00C94A71" w:rsidP="00086F27">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NGET view there to be two situations involving partial shutdown that would require the declaration of an emergency state. </w:t>
            </w:r>
          </w:p>
          <w:p w14:paraId="554F789A" w14:textId="77777777" w:rsidR="00C94A71" w:rsidRDefault="00C94A71" w:rsidP="00086F27">
            <w:pPr>
              <w:spacing w:after="0" w:line="240" w:lineRule="auto"/>
              <w:rPr>
                <w:rFonts w:ascii="Arial" w:eastAsia="Times New Roman" w:hAnsi="Arial" w:cs="Arial"/>
                <w:b/>
                <w:bCs/>
                <w:i/>
                <w:iCs/>
                <w:color w:val="000000"/>
                <w:lang w:val="en-US"/>
              </w:rPr>
            </w:pPr>
          </w:p>
          <w:p w14:paraId="64D2827C" w14:textId="77777777" w:rsidR="00C94A71" w:rsidRDefault="00C94A71" w:rsidP="00086F27">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TSO declares a partial shutdown as detailed in the BSC </w:t>
            </w:r>
            <w:r w:rsidR="009857B9">
              <w:rPr>
                <w:rFonts w:ascii="Arial" w:eastAsia="Times New Roman" w:hAnsi="Arial" w:cs="Arial"/>
                <w:b/>
                <w:bCs/>
                <w:i/>
                <w:iCs/>
                <w:color w:val="000000"/>
                <w:lang w:val="en-US"/>
              </w:rPr>
              <w:t xml:space="preserve">has not been met. NGSO will have met article 18.3.c by declaring a partial shutdown. An issue could arise in some situations the GBSO could declare that we have met the requirements under E&amp;R article 35 to suspend the markets without meeting the 5% demand loss threshold. </w:t>
            </w:r>
          </w:p>
          <w:p w14:paraId="7AE4C761" w14:textId="77777777" w:rsidR="009857B9" w:rsidRDefault="009857B9" w:rsidP="00086F27">
            <w:pPr>
              <w:spacing w:after="0" w:line="240" w:lineRule="auto"/>
              <w:rPr>
                <w:rFonts w:ascii="Arial" w:eastAsia="Times New Roman" w:hAnsi="Arial" w:cs="Arial"/>
                <w:b/>
                <w:bCs/>
                <w:i/>
                <w:iCs/>
                <w:color w:val="000000"/>
                <w:lang w:val="en-US"/>
              </w:rPr>
            </w:pPr>
          </w:p>
          <w:p w14:paraId="35C1C981" w14:textId="77777777" w:rsidR="009857B9" w:rsidRPr="00086F27" w:rsidRDefault="009857B9" w:rsidP="00086F27">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TSO declares a partial shutdown as detailed in the Grid Code and market suspension as detailed in the BSC. NGSO will have met point 3 (c) above by declaring a partial shutdown and suspending the market. </w:t>
            </w:r>
          </w:p>
        </w:tc>
      </w:tr>
      <w:tr w:rsidR="00C94A71" w:rsidRPr="00086F27" w14:paraId="57E8AD87" w14:textId="77777777" w:rsidTr="001A1E81">
        <w:trPr>
          <w:trHeight w:val="839"/>
        </w:trPr>
        <w:tc>
          <w:tcPr>
            <w:tcW w:w="901" w:type="dxa"/>
            <w:shd w:val="clear" w:color="auto" w:fill="auto"/>
            <w:vAlign w:val="center"/>
          </w:tcPr>
          <w:p w14:paraId="7605426D" w14:textId="77777777" w:rsidR="00C94A71" w:rsidRPr="00086F27" w:rsidRDefault="00C94A71" w:rsidP="00086F27">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18.3.b</w:t>
            </w:r>
          </w:p>
        </w:tc>
        <w:tc>
          <w:tcPr>
            <w:tcW w:w="5903" w:type="dxa"/>
            <w:shd w:val="clear" w:color="auto" w:fill="auto"/>
            <w:vAlign w:val="center"/>
          </w:tcPr>
          <w:p w14:paraId="42D25618" w14:textId="77777777" w:rsidR="00C94A71" w:rsidRPr="00086F27" w:rsidRDefault="00C94A71" w:rsidP="003B1DBE">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Frequency does not meet the criteria for the normal state and for the alert state defined in accordance with paragraphs 1 and 2</w:t>
            </w:r>
          </w:p>
        </w:tc>
        <w:tc>
          <w:tcPr>
            <w:tcW w:w="3260" w:type="dxa"/>
            <w:gridSpan w:val="2"/>
            <w:vMerge/>
            <w:shd w:val="clear" w:color="auto" w:fill="auto"/>
            <w:vAlign w:val="center"/>
          </w:tcPr>
          <w:p w14:paraId="1A3DB25C" w14:textId="77777777" w:rsidR="00C94A71" w:rsidRPr="00086F27" w:rsidRDefault="00C94A71" w:rsidP="00086F27">
            <w:pPr>
              <w:spacing w:after="0" w:line="240" w:lineRule="auto"/>
              <w:rPr>
                <w:rFonts w:ascii="Arial" w:eastAsia="Times New Roman" w:hAnsi="Arial" w:cs="Arial"/>
                <w:b/>
                <w:bCs/>
                <w:i/>
                <w:iCs/>
                <w:color w:val="000000"/>
                <w:lang w:val="en-US"/>
              </w:rPr>
            </w:pPr>
          </w:p>
        </w:tc>
        <w:tc>
          <w:tcPr>
            <w:tcW w:w="5245" w:type="dxa"/>
            <w:vMerge/>
          </w:tcPr>
          <w:p w14:paraId="4BF02C84" w14:textId="77777777" w:rsidR="00C94A71" w:rsidRPr="00086F27" w:rsidRDefault="00C94A71" w:rsidP="00086F27">
            <w:pPr>
              <w:spacing w:after="0" w:line="240" w:lineRule="auto"/>
              <w:rPr>
                <w:rFonts w:ascii="Arial" w:eastAsia="Times New Roman" w:hAnsi="Arial" w:cs="Arial"/>
                <w:b/>
                <w:bCs/>
                <w:i/>
                <w:iCs/>
                <w:color w:val="000000"/>
                <w:lang w:val="en-US"/>
              </w:rPr>
            </w:pPr>
          </w:p>
        </w:tc>
      </w:tr>
      <w:tr w:rsidR="00C94A71" w:rsidRPr="00086F27" w14:paraId="4274004A" w14:textId="77777777" w:rsidTr="001A1E81">
        <w:trPr>
          <w:trHeight w:val="839"/>
        </w:trPr>
        <w:tc>
          <w:tcPr>
            <w:tcW w:w="901" w:type="dxa"/>
            <w:shd w:val="clear" w:color="auto" w:fill="auto"/>
            <w:vAlign w:val="center"/>
          </w:tcPr>
          <w:p w14:paraId="1455EB43" w14:textId="77777777" w:rsidR="00C94A71" w:rsidRPr="00086F27" w:rsidRDefault="00C94A71" w:rsidP="00086F27">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18.3.c</w:t>
            </w:r>
          </w:p>
        </w:tc>
        <w:tc>
          <w:tcPr>
            <w:tcW w:w="5903" w:type="dxa"/>
            <w:shd w:val="clear" w:color="auto" w:fill="auto"/>
            <w:vAlign w:val="center"/>
          </w:tcPr>
          <w:p w14:paraId="3F2F2D4D" w14:textId="77777777" w:rsidR="00C94A71" w:rsidRPr="00086F27" w:rsidRDefault="00C94A71" w:rsidP="003B1DBE">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At least one measure of the TSOs system defence plan is activated</w:t>
            </w:r>
          </w:p>
        </w:tc>
        <w:tc>
          <w:tcPr>
            <w:tcW w:w="3260" w:type="dxa"/>
            <w:gridSpan w:val="2"/>
            <w:vMerge/>
            <w:shd w:val="clear" w:color="auto" w:fill="auto"/>
            <w:vAlign w:val="center"/>
          </w:tcPr>
          <w:p w14:paraId="0FE9B326" w14:textId="77777777" w:rsidR="00C94A71" w:rsidRPr="00086F27" w:rsidRDefault="00C94A71" w:rsidP="00086F27">
            <w:pPr>
              <w:spacing w:after="0" w:line="240" w:lineRule="auto"/>
              <w:rPr>
                <w:rFonts w:ascii="Arial" w:eastAsia="Times New Roman" w:hAnsi="Arial" w:cs="Arial"/>
                <w:b/>
                <w:bCs/>
                <w:i/>
                <w:iCs/>
                <w:color w:val="000000"/>
                <w:lang w:val="en-US"/>
              </w:rPr>
            </w:pPr>
          </w:p>
        </w:tc>
        <w:tc>
          <w:tcPr>
            <w:tcW w:w="5245" w:type="dxa"/>
            <w:vMerge/>
          </w:tcPr>
          <w:p w14:paraId="138A79EC" w14:textId="77777777" w:rsidR="00C94A71" w:rsidRPr="00086F27" w:rsidRDefault="00C94A71" w:rsidP="00086F27">
            <w:pPr>
              <w:spacing w:after="0" w:line="240" w:lineRule="auto"/>
              <w:rPr>
                <w:rFonts w:ascii="Arial" w:eastAsia="Times New Roman" w:hAnsi="Arial" w:cs="Arial"/>
                <w:b/>
                <w:bCs/>
                <w:i/>
                <w:iCs/>
                <w:color w:val="000000"/>
                <w:lang w:val="en-US"/>
              </w:rPr>
            </w:pPr>
          </w:p>
        </w:tc>
      </w:tr>
      <w:tr w:rsidR="00C94A71" w:rsidRPr="00086F27" w14:paraId="0B078B2C" w14:textId="77777777" w:rsidTr="00895BBC">
        <w:trPr>
          <w:trHeight w:val="839"/>
        </w:trPr>
        <w:tc>
          <w:tcPr>
            <w:tcW w:w="901" w:type="dxa"/>
            <w:shd w:val="clear" w:color="auto" w:fill="auto"/>
            <w:vAlign w:val="center"/>
          </w:tcPr>
          <w:p w14:paraId="773C0181" w14:textId="77777777" w:rsidR="00C94A71" w:rsidRPr="00086F27" w:rsidRDefault="00C94A71" w:rsidP="00086F27">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18.3.d</w:t>
            </w:r>
          </w:p>
        </w:tc>
        <w:tc>
          <w:tcPr>
            <w:tcW w:w="5903" w:type="dxa"/>
            <w:shd w:val="clear" w:color="auto" w:fill="auto"/>
            <w:vAlign w:val="center"/>
          </w:tcPr>
          <w:p w14:paraId="54129DE9" w14:textId="77777777" w:rsidR="00C94A71" w:rsidRPr="00086F27" w:rsidRDefault="00C94A71" w:rsidP="00E55AAF">
            <w:pPr>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There is a failure in the functioning of tools, means and facilities for longer than 30minutes </w:t>
            </w:r>
          </w:p>
        </w:tc>
        <w:tc>
          <w:tcPr>
            <w:tcW w:w="3260" w:type="dxa"/>
            <w:gridSpan w:val="2"/>
            <w:vMerge/>
            <w:shd w:val="clear" w:color="auto" w:fill="auto"/>
            <w:vAlign w:val="center"/>
          </w:tcPr>
          <w:p w14:paraId="6940CAC9" w14:textId="77777777" w:rsidR="00C94A71" w:rsidRPr="00086F27" w:rsidRDefault="00C94A71" w:rsidP="00086F27">
            <w:pPr>
              <w:spacing w:after="0" w:line="240" w:lineRule="auto"/>
              <w:rPr>
                <w:rFonts w:ascii="Arial" w:eastAsia="Times New Roman" w:hAnsi="Arial" w:cs="Arial"/>
                <w:b/>
                <w:bCs/>
                <w:i/>
                <w:iCs/>
                <w:color w:val="000000"/>
                <w:lang w:val="en-US"/>
              </w:rPr>
            </w:pPr>
          </w:p>
        </w:tc>
        <w:tc>
          <w:tcPr>
            <w:tcW w:w="5245" w:type="dxa"/>
            <w:vMerge/>
          </w:tcPr>
          <w:p w14:paraId="75B0645F" w14:textId="77777777" w:rsidR="00C94A71" w:rsidRPr="00086F27" w:rsidRDefault="00C94A71" w:rsidP="00086F27">
            <w:pPr>
              <w:spacing w:after="0" w:line="240" w:lineRule="auto"/>
              <w:rPr>
                <w:rFonts w:ascii="Arial" w:eastAsia="Times New Roman" w:hAnsi="Arial" w:cs="Arial"/>
                <w:b/>
                <w:bCs/>
                <w:i/>
                <w:iCs/>
                <w:color w:val="000000"/>
                <w:lang w:val="en-US"/>
              </w:rPr>
            </w:pPr>
          </w:p>
        </w:tc>
      </w:tr>
      <w:tr w:rsidR="009857B9" w:rsidRPr="00086F27" w14:paraId="76D6D1EC" w14:textId="77777777" w:rsidTr="00E55AAF">
        <w:trPr>
          <w:trHeight w:val="839"/>
        </w:trPr>
        <w:tc>
          <w:tcPr>
            <w:tcW w:w="901" w:type="dxa"/>
            <w:shd w:val="clear" w:color="auto" w:fill="auto"/>
            <w:vAlign w:val="center"/>
          </w:tcPr>
          <w:p w14:paraId="3B72D7CC" w14:textId="77777777" w:rsidR="009857B9" w:rsidRDefault="009857B9"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18.4</w:t>
            </w:r>
          </w:p>
        </w:tc>
        <w:tc>
          <w:tcPr>
            <w:tcW w:w="5903" w:type="dxa"/>
            <w:shd w:val="clear" w:color="auto" w:fill="auto"/>
            <w:vAlign w:val="center"/>
          </w:tcPr>
          <w:p w14:paraId="3FCD8B85" w14:textId="77777777" w:rsidR="009857B9" w:rsidRDefault="009857B9"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A transmission system shall be in the blackout state when at least one of the following conditions is fulfilled:</w:t>
            </w:r>
          </w:p>
          <w:p w14:paraId="4B6E420F" w14:textId="77777777" w:rsidR="009857B9" w:rsidRDefault="009857B9"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a) loss of more than 50% of demand in the concerned TSOs control area</w:t>
            </w:r>
          </w:p>
          <w:p w14:paraId="5FE923FF" w14:textId="77777777" w:rsidR="009857B9" w:rsidRPr="00086F27" w:rsidRDefault="009857B9"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b) total absence of voltage for at least three minutes in the concerned TSOs control area, leading to the triggering of restoration plans </w:t>
            </w:r>
          </w:p>
        </w:tc>
        <w:tc>
          <w:tcPr>
            <w:tcW w:w="1559" w:type="dxa"/>
            <w:shd w:val="clear" w:color="auto" w:fill="auto"/>
            <w:vAlign w:val="center"/>
          </w:tcPr>
          <w:p w14:paraId="0E16D2B8" w14:textId="77777777" w:rsidR="009857B9" w:rsidRDefault="009857B9"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Grid Code </w:t>
            </w:r>
          </w:p>
          <w:p w14:paraId="1C9E9199" w14:textId="77777777" w:rsidR="004D1ACA" w:rsidRDefault="004D1ACA" w:rsidP="000B0263">
            <w:pPr>
              <w:spacing w:after="0" w:line="240" w:lineRule="auto"/>
              <w:rPr>
                <w:rFonts w:ascii="Arial" w:eastAsia="Times New Roman" w:hAnsi="Arial" w:cs="Arial"/>
                <w:b/>
                <w:bCs/>
                <w:i/>
                <w:iCs/>
                <w:color w:val="000000"/>
                <w:lang w:val="en-US"/>
              </w:rPr>
            </w:pPr>
          </w:p>
          <w:p w14:paraId="0A444944" w14:textId="77777777" w:rsidR="004D1ACA" w:rsidRDefault="004D1ACA"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BSC </w:t>
            </w:r>
          </w:p>
        </w:tc>
        <w:tc>
          <w:tcPr>
            <w:tcW w:w="1701" w:type="dxa"/>
            <w:shd w:val="clear" w:color="auto" w:fill="auto"/>
            <w:vAlign w:val="center"/>
          </w:tcPr>
          <w:p w14:paraId="78BB6F65" w14:textId="77777777" w:rsidR="009857B9" w:rsidRDefault="009857B9"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OC9.4.1</w:t>
            </w:r>
          </w:p>
          <w:p w14:paraId="49AD70A6" w14:textId="77777777" w:rsidR="004D1ACA" w:rsidRDefault="004D1ACA" w:rsidP="000B0263">
            <w:pPr>
              <w:spacing w:after="0" w:line="240" w:lineRule="auto"/>
              <w:rPr>
                <w:rFonts w:ascii="Arial" w:eastAsia="Times New Roman" w:hAnsi="Arial" w:cs="Arial"/>
                <w:b/>
                <w:bCs/>
                <w:i/>
                <w:iCs/>
                <w:color w:val="000000"/>
                <w:lang w:val="en-US"/>
              </w:rPr>
            </w:pPr>
          </w:p>
          <w:p w14:paraId="1DC76CFE" w14:textId="77777777" w:rsidR="004D1ACA" w:rsidRDefault="00F156F6"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 3.1.3</w:t>
            </w:r>
          </w:p>
        </w:tc>
        <w:tc>
          <w:tcPr>
            <w:tcW w:w="5245" w:type="dxa"/>
          </w:tcPr>
          <w:p w14:paraId="06AD1A34" w14:textId="77777777" w:rsidR="009857B9" w:rsidRDefault="009857B9"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definition of a “Blackout State” for GB should be aligned with the current definition of “Total Shutdown” and remain defined within the Grid Code. </w:t>
            </w:r>
          </w:p>
          <w:p w14:paraId="39D2ECC5" w14:textId="77777777" w:rsidR="002B3020" w:rsidRDefault="002B3020" w:rsidP="000B0263">
            <w:pPr>
              <w:spacing w:after="0" w:line="240" w:lineRule="auto"/>
              <w:rPr>
                <w:rFonts w:ascii="Arial" w:eastAsia="Times New Roman" w:hAnsi="Arial" w:cs="Arial"/>
                <w:b/>
                <w:bCs/>
                <w:i/>
                <w:iCs/>
                <w:color w:val="000000"/>
                <w:lang w:val="en-US"/>
              </w:rPr>
            </w:pPr>
          </w:p>
          <w:p w14:paraId="6BD21E07" w14:textId="7E7C0BFE" w:rsidR="002B3020" w:rsidRDefault="002B3020"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Both have aligned definitions within the</w:t>
            </w:r>
            <w:r w:rsidR="00854BFB">
              <w:rPr>
                <w:rFonts w:ascii="Arial" w:eastAsia="Times New Roman" w:hAnsi="Arial" w:cs="Arial"/>
                <w:b/>
                <w:bCs/>
                <w:i/>
                <w:iCs/>
                <w:color w:val="000000"/>
                <w:lang w:val="en-US"/>
              </w:rPr>
              <w:t xml:space="preserve"> BSC and Grid Code. </w:t>
            </w:r>
          </w:p>
        </w:tc>
      </w:tr>
      <w:tr w:rsidR="00E75612" w:rsidRPr="00086F27" w14:paraId="3BCF0D68" w14:textId="77777777" w:rsidTr="00E55AAF">
        <w:trPr>
          <w:trHeight w:val="839"/>
        </w:trPr>
        <w:tc>
          <w:tcPr>
            <w:tcW w:w="901" w:type="dxa"/>
            <w:shd w:val="clear" w:color="auto" w:fill="auto"/>
            <w:vAlign w:val="center"/>
          </w:tcPr>
          <w:p w14:paraId="2A4053C8" w14:textId="77777777" w:rsidR="00E75612" w:rsidRDefault="00635D0E"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ER </w:t>
            </w:r>
            <w:r w:rsidR="000C6810">
              <w:rPr>
                <w:rFonts w:ascii="Arial" w:eastAsia="Times New Roman" w:hAnsi="Arial" w:cs="Arial"/>
                <w:b/>
                <w:bCs/>
                <w:i/>
                <w:iCs/>
                <w:color w:val="000000"/>
                <w:lang w:val="en-US"/>
              </w:rPr>
              <w:t>35.1. a</w:t>
            </w:r>
          </w:p>
        </w:tc>
        <w:tc>
          <w:tcPr>
            <w:tcW w:w="5903" w:type="dxa"/>
            <w:shd w:val="clear" w:color="auto" w:fill="auto"/>
            <w:vAlign w:val="center"/>
          </w:tcPr>
          <w:p w14:paraId="00DADBAE" w14:textId="77777777" w:rsidR="00E75612" w:rsidRDefault="000C6810"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A TSO may temporarily suspend one or more market activities laid down where:</w:t>
            </w:r>
          </w:p>
          <w:p w14:paraId="672A4247" w14:textId="77777777" w:rsidR="000C6810" w:rsidRPr="000C6810" w:rsidRDefault="000C6810" w:rsidP="000C6810">
            <w:pPr>
              <w:pStyle w:val="ListParagraph"/>
              <w:numPr>
                <w:ilvl w:val="0"/>
                <w:numId w:val="1"/>
              </w:numPr>
              <w:spacing w:after="0" w:line="240" w:lineRule="auto"/>
              <w:rPr>
                <w:rFonts w:ascii="Arial" w:eastAsia="Times New Roman" w:hAnsi="Arial" w:cs="Arial"/>
                <w:b/>
                <w:bCs/>
                <w:i/>
                <w:iCs/>
                <w:color w:val="000000"/>
              </w:rPr>
            </w:pPr>
            <w:r w:rsidRPr="000C6810">
              <w:rPr>
                <w:rFonts w:ascii="Arial" w:eastAsia="Times New Roman" w:hAnsi="Arial" w:cs="Arial"/>
                <w:b/>
                <w:bCs/>
                <w:i/>
                <w:iCs/>
                <w:color w:val="000000"/>
              </w:rPr>
              <w:t>the transmission system of the TSO is in blackout state</w:t>
            </w:r>
          </w:p>
        </w:tc>
        <w:tc>
          <w:tcPr>
            <w:tcW w:w="1559" w:type="dxa"/>
            <w:shd w:val="clear" w:color="auto" w:fill="auto"/>
            <w:vAlign w:val="center"/>
          </w:tcPr>
          <w:p w14:paraId="5B3D941B" w14:textId="77777777" w:rsidR="00E75612" w:rsidRDefault="002B3020"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Grid Code</w:t>
            </w:r>
          </w:p>
          <w:p w14:paraId="6467ADD7" w14:textId="77777777" w:rsidR="00F156F6" w:rsidRDefault="00F156F6" w:rsidP="000B0263">
            <w:pPr>
              <w:spacing w:after="0" w:line="240" w:lineRule="auto"/>
              <w:rPr>
                <w:rFonts w:ascii="Arial" w:eastAsia="Times New Roman" w:hAnsi="Arial" w:cs="Arial"/>
                <w:b/>
                <w:bCs/>
                <w:i/>
                <w:iCs/>
                <w:color w:val="000000"/>
                <w:lang w:val="en-US"/>
              </w:rPr>
            </w:pPr>
          </w:p>
          <w:p w14:paraId="78850FBB" w14:textId="77777777" w:rsidR="00F156F6" w:rsidRDefault="00F156F6"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BSC</w:t>
            </w:r>
          </w:p>
        </w:tc>
        <w:tc>
          <w:tcPr>
            <w:tcW w:w="1701" w:type="dxa"/>
            <w:shd w:val="clear" w:color="auto" w:fill="auto"/>
            <w:vAlign w:val="center"/>
          </w:tcPr>
          <w:p w14:paraId="23B97817" w14:textId="77777777" w:rsidR="00E75612" w:rsidRDefault="00EE4AF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9.4.2</w:t>
            </w:r>
          </w:p>
          <w:p w14:paraId="1D40C746" w14:textId="77777777" w:rsidR="00F156F6" w:rsidRDefault="00F156F6" w:rsidP="000B0263">
            <w:pPr>
              <w:spacing w:after="0" w:line="240" w:lineRule="auto"/>
              <w:rPr>
                <w:rFonts w:ascii="Arial" w:eastAsia="Times New Roman" w:hAnsi="Arial" w:cs="Arial"/>
                <w:b/>
                <w:bCs/>
                <w:i/>
                <w:iCs/>
                <w:color w:val="000000"/>
                <w:lang w:val="en-US"/>
              </w:rPr>
            </w:pPr>
          </w:p>
          <w:p w14:paraId="118297DB" w14:textId="77E5137B" w:rsidR="00854BFB" w:rsidRDefault="00F156F6"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 3.1.</w:t>
            </w:r>
            <w:r w:rsidR="00854BFB">
              <w:rPr>
                <w:rFonts w:ascii="Arial" w:eastAsia="Times New Roman" w:hAnsi="Arial" w:cs="Arial"/>
                <w:b/>
                <w:bCs/>
                <w:i/>
                <w:iCs/>
                <w:color w:val="000000"/>
                <w:lang w:val="en-US"/>
              </w:rPr>
              <w:t>3</w:t>
            </w:r>
            <w:r w:rsidR="00C1131A">
              <w:rPr>
                <w:rFonts w:ascii="Arial" w:eastAsia="Times New Roman" w:hAnsi="Arial" w:cs="Arial"/>
                <w:b/>
                <w:bCs/>
                <w:i/>
                <w:iCs/>
                <w:color w:val="000000"/>
                <w:lang w:val="en-US"/>
              </w:rPr>
              <w:t xml:space="preserve">, </w:t>
            </w:r>
          </w:p>
          <w:p w14:paraId="592995C1" w14:textId="0EDC36B3" w:rsidR="00F156F6" w:rsidRDefault="00C1131A" w:rsidP="000B0263">
            <w:pPr>
              <w:spacing w:after="0" w:line="240" w:lineRule="auto"/>
              <w:rPr>
                <w:rFonts w:ascii="Arial" w:eastAsia="Times New Roman" w:hAnsi="Arial" w:cs="Arial"/>
                <w:b/>
                <w:bCs/>
                <w:i/>
                <w:iCs/>
                <w:color w:val="000000"/>
                <w:lang w:val="en-US"/>
              </w:rPr>
            </w:pPr>
            <w:r w:rsidRPr="008855F5">
              <w:rPr>
                <w:rFonts w:ascii="Arial" w:eastAsia="Times New Roman" w:hAnsi="Arial" w:cs="Arial"/>
                <w:b/>
                <w:bCs/>
                <w:i/>
                <w:iCs/>
                <w:color w:val="000000"/>
                <w:lang w:val="en-US"/>
              </w:rPr>
              <w:t>G 3.1.</w:t>
            </w:r>
            <w:r w:rsidR="00854BFB" w:rsidRPr="008855F5">
              <w:rPr>
                <w:rFonts w:ascii="Arial" w:eastAsia="Times New Roman" w:hAnsi="Arial" w:cs="Arial"/>
                <w:b/>
                <w:bCs/>
                <w:i/>
                <w:iCs/>
                <w:color w:val="000000"/>
                <w:lang w:val="en-US"/>
              </w:rPr>
              <w:t>4</w:t>
            </w:r>
          </w:p>
        </w:tc>
        <w:tc>
          <w:tcPr>
            <w:tcW w:w="5245" w:type="dxa"/>
          </w:tcPr>
          <w:p w14:paraId="2B62F856" w14:textId="41516FB3" w:rsidR="00E75612" w:rsidRDefault="00C1131A"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Situations </w:t>
            </w:r>
            <w:r w:rsidR="00F156F6">
              <w:rPr>
                <w:rFonts w:ascii="Arial" w:eastAsia="Times New Roman" w:hAnsi="Arial" w:cs="Arial"/>
                <w:b/>
                <w:bCs/>
                <w:i/>
                <w:iCs/>
                <w:color w:val="000000"/>
                <w:lang w:val="en-US"/>
              </w:rPr>
              <w:t xml:space="preserve">within the Grid Code and BSC. </w:t>
            </w:r>
          </w:p>
          <w:p w14:paraId="0EDDD250" w14:textId="1124CABE" w:rsidR="00F156F6" w:rsidRDefault="00F156F6" w:rsidP="000B0263">
            <w:pPr>
              <w:spacing w:after="0" w:line="240" w:lineRule="auto"/>
              <w:rPr>
                <w:rFonts w:ascii="Arial" w:eastAsia="Times New Roman" w:hAnsi="Arial" w:cs="Arial"/>
                <w:b/>
                <w:bCs/>
                <w:i/>
                <w:iCs/>
                <w:color w:val="000000"/>
                <w:lang w:val="en-US"/>
              </w:rPr>
            </w:pPr>
          </w:p>
          <w:p w14:paraId="6ED9FD15" w14:textId="77777777" w:rsidR="00F156F6" w:rsidRDefault="00F156F6"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Both have aligned definitions. </w:t>
            </w:r>
          </w:p>
        </w:tc>
      </w:tr>
      <w:tr w:rsidR="00E75612" w:rsidRPr="00086F27" w14:paraId="1CD66158" w14:textId="77777777" w:rsidTr="00E55AAF">
        <w:trPr>
          <w:trHeight w:val="839"/>
        </w:trPr>
        <w:tc>
          <w:tcPr>
            <w:tcW w:w="901" w:type="dxa"/>
            <w:shd w:val="clear" w:color="auto" w:fill="auto"/>
            <w:vAlign w:val="center"/>
          </w:tcPr>
          <w:p w14:paraId="11423583" w14:textId="77777777" w:rsidR="00E75612" w:rsidRDefault="000C6810"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35.1. b</w:t>
            </w:r>
          </w:p>
        </w:tc>
        <w:tc>
          <w:tcPr>
            <w:tcW w:w="5903" w:type="dxa"/>
            <w:shd w:val="clear" w:color="auto" w:fill="auto"/>
            <w:vAlign w:val="center"/>
          </w:tcPr>
          <w:p w14:paraId="340B9731" w14:textId="77777777" w:rsidR="00E75612" w:rsidRDefault="000C6810"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The TSO has exhausted all options provided by the market and the continuation of market activities under the emergency state would de</w:t>
            </w:r>
            <w:r w:rsidR="00EE4AF4">
              <w:rPr>
                <w:rFonts w:ascii="Arial" w:eastAsia="Times New Roman" w:hAnsi="Arial" w:cs="Arial"/>
                <w:b/>
                <w:bCs/>
                <w:i/>
                <w:iCs/>
                <w:color w:val="000000"/>
              </w:rPr>
              <w:t xml:space="preserve">teriote </w:t>
            </w:r>
            <w:r>
              <w:rPr>
                <w:rFonts w:ascii="Arial" w:eastAsia="Times New Roman" w:hAnsi="Arial" w:cs="Arial"/>
                <w:b/>
                <w:bCs/>
                <w:i/>
                <w:iCs/>
                <w:color w:val="000000"/>
              </w:rPr>
              <w:t>one or more of the conditions referred to in Article 18(3)</w:t>
            </w:r>
          </w:p>
        </w:tc>
        <w:tc>
          <w:tcPr>
            <w:tcW w:w="1559" w:type="dxa"/>
            <w:shd w:val="clear" w:color="auto" w:fill="auto"/>
            <w:vAlign w:val="center"/>
          </w:tcPr>
          <w:p w14:paraId="3BB3F9E9" w14:textId="77777777" w:rsidR="00E75612" w:rsidRDefault="00EE4AF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Grid Code </w:t>
            </w:r>
          </w:p>
        </w:tc>
        <w:tc>
          <w:tcPr>
            <w:tcW w:w="1701" w:type="dxa"/>
            <w:shd w:val="clear" w:color="auto" w:fill="auto"/>
            <w:vAlign w:val="center"/>
          </w:tcPr>
          <w:p w14:paraId="02872196" w14:textId="77777777" w:rsidR="00E75612" w:rsidRDefault="00EE4AF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9.4.2</w:t>
            </w:r>
          </w:p>
          <w:p w14:paraId="152024FA" w14:textId="6C370F26" w:rsidR="00D9326D" w:rsidRDefault="00D9326D"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G3.1.</w:t>
            </w:r>
            <w:r w:rsidR="00030BA9">
              <w:rPr>
                <w:rFonts w:ascii="Arial" w:eastAsia="Times New Roman" w:hAnsi="Arial" w:cs="Arial"/>
                <w:b/>
                <w:bCs/>
                <w:i/>
                <w:iCs/>
                <w:color w:val="000000"/>
                <w:lang w:val="en-US"/>
              </w:rPr>
              <w:t>4</w:t>
            </w:r>
          </w:p>
        </w:tc>
        <w:tc>
          <w:tcPr>
            <w:tcW w:w="5245" w:type="dxa"/>
          </w:tcPr>
          <w:p w14:paraId="0D37481E" w14:textId="77777777" w:rsidR="00E75612" w:rsidRDefault="00EE4AF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This section of the grid code states that at least one part of the system defence plan is activated in reference to NGET triggering an emergency procedure “blackstart”</w:t>
            </w:r>
          </w:p>
        </w:tc>
      </w:tr>
      <w:tr w:rsidR="000C6810" w:rsidRPr="00086F27" w14:paraId="5099A9FC" w14:textId="77777777" w:rsidTr="00E55AAF">
        <w:trPr>
          <w:trHeight w:val="839"/>
        </w:trPr>
        <w:tc>
          <w:tcPr>
            <w:tcW w:w="901" w:type="dxa"/>
            <w:shd w:val="clear" w:color="auto" w:fill="auto"/>
            <w:vAlign w:val="center"/>
          </w:tcPr>
          <w:p w14:paraId="67613A84" w14:textId="77777777" w:rsidR="000C6810" w:rsidRDefault="003C7EEB"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lastRenderedPageBreak/>
              <w:t xml:space="preserve">35.1. c </w:t>
            </w:r>
          </w:p>
        </w:tc>
        <w:tc>
          <w:tcPr>
            <w:tcW w:w="5903" w:type="dxa"/>
            <w:shd w:val="clear" w:color="auto" w:fill="auto"/>
            <w:vAlign w:val="center"/>
          </w:tcPr>
          <w:p w14:paraId="180EDA15" w14:textId="77777777" w:rsidR="000C6810" w:rsidRDefault="003C7EEB"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The continuation of market activities would decrease significantly the effectiveness of the restoration process to the normal or alert state, or;</w:t>
            </w:r>
          </w:p>
        </w:tc>
        <w:tc>
          <w:tcPr>
            <w:tcW w:w="1559" w:type="dxa"/>
            <w:shd w:val="clear" w:color="auto" w:fill="auto"/>
            <w:vAlign w:val="center"/>
          </w:tcPr>
          <w:p w14:paraId="0CD12256" w14:textId="77777777" w:rsidR="000C6810" w:rsidRDefault="00EE4AF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Grid Code</w:t>
            </w:r>
          </w:p>
        </w:tc>
        <w:tc>
          <w:tcPr>
            <w:tcW w:w="1701" w:type="dxa"/>
            <w:shd w:val="clear" w:color="auto" w:fill="auto"/>
            <w:vAlign w:val="center"/>
          </w:tcPr>
          <w:p w14:paraId="4E1EF464" w14:textId="77777777" w:rsidR="000C6810" w:rsidRDefault="00EE4AF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OC 9.4.2 </w:t>
            </w:r>
          </w:p>
        </w:tc>
        <w:tc>
          <w:tcPr>
            <w:tcW w:w="5245" w:type="dxa"/>
          </w:tcPr>
          <w:p w14:paraId="14926E2E" w14:textId="77777777" w:rsidR="000C6810" w:rsidRDefault="0029459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Without an instruction by NGET to enter into a black start the system would not be able to function as a normal state. </w:t>
            </w:r>
          </w:p>
        </w:tc>
      </w:tr>
      <w:tr w:rsidR="00E75612" w:rsidRPr="00086F27" w14:paraId="4C5B643C" w14:textId="77777777" w:rsidTr="00E55AAF">
        <w:trPr>
          <w:trHeight w:val="839"/>
        </w:trPr>
        <w:tc>
          <w:tcPr>
            <w:tcW w:w="901" w:type="dxa"/>
            <w:shd w:val="clear" w:color="auto" w:fill="auto"/>
            <w:vAlign w:val="center"/>
          </w:tcPr>
          <w:p w14:paraId="321B0921" w14:textId="77777777" w:rsidR="00E75612" w:rsidRDefault="002A5F74"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35.1. d </w:t>
            </w:r>
          </w:p>
        </w:tc>
        <w:tc>
          <w:tcPr>
            <w:tcW w:w="5903" w:type="dxa"/>
            <w:shd w:val="clear" w:color="auto" w:fill="auto"/>
            <w:vAlign w:val="center"/>
          </w:tcPr>
          <w:p w14:paraId="523A15FF" w14:textId="77777777" w:rsidR="00E75612" w:rsidRDefault="002A5F74"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Tools and communication means necessary for the TSOs to facilitate market activities are not available. </w:t>
            </w:r>
          </w:p>
        </w:tc>
        <w:tc>
          <w:tcPr>
            <w:tcW w:w="1559" w:type="dxa"/>
            <w:shd w:val="clear" w:color="auto" w:fill="auto"/>
            <w:vAlign w:val="center"/>
          </w:tcPr>
          <w:p w14:paraId="196ABDC4" w14:textId="77777777" w:rsidR="00E75612" w:rsidRDefault="00EE4AF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Grid Code </w:t>
            </w:r>
          </w:p>
        </w:tc>
        <w:tc>
          <w:tcPr>
            <w:tcW w:w="1701" w:type="dxa"/>
            <w:shd w:val="clear" w:color="auto" w:fill="auto"/>
            <w:vAlign w:val="center"/>
          </w:tcPr>
          <w:p w14:paraId="2EFED1C9" w14:textId="77777777" w:rsidR="00E75612" w:rsidRDefault="00EE4AF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9.4.2</w:t>
            </w:r>
          </w:p>
        </w:tc>
        <w:tc>
          <w:tcPr>
            <w:tcW w:w="5245" w:type="dxa"/>
          </w:tcPr>
          <w:p w14:paraId="00C2CDBC" w14:textId="77777777" w:rsidR="00E75612" w:rsidRDefault="0029459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References that the generation in the system has ceased. Generation can be defined as a necessary tool. </w:t>
            </w:r>
          </w:p>
        </w:tc>
      </w:tr>
      <w:tr w:rsidR="000C6810" w:rsidRPr="00086F27" w14:paraId="084FE5A6" w14:textId="77777777" w:rsidTr="00E55AAF">
        <w:trPr>
          <w:trHeight w:val="839"/>
        </w:trPr>
        <w:tc>
          <w:tcPr>
            <w:tcW w:w="901" w:type="dxa"/>
            <w:shd w:val="clear" w:color="auto" w:fill="auto"/>
            <w:vAlign w:val="center"/>
          </w:tcPr>
          <w:p w14:paraId="692141D0" w14:textId="77777777" w:rsidR="000C6810" w:rsidRDefault="002A5F74"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35.2. a </w:t>
            </w:r>
          </w:p>
        </w:tc>
        <w:tc>
          <w:tcPr>
            <w:tcW w:w="5903" w:type="dxa"/>
            <w:shd w:val="clear" w:color="auto" w:fill="auto"/>
            <w:vAlign w:val="center"/>
          </w:tcPr>
          <w:p w14:paraId="3BE6C312" w14:textId="77777777" w:rsidR="000C6810" w:rsidRDefault="002A5F74"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The following market activities may be suspended pursuant to paragraph 1:</w:t>
            </w:r>
          </w:p>
          <w:p w14:paraId="1ED662B5" w14:textId="77777777" w:rsidR="002A5F74" w:rsidRPr="002A5F74" w:rsidRDefault="002A5F74" w:rsidP="002A5F74">
            <w:pPr>
              <w:pStyle w:val="ListParagraph"/>
              <w:numPr>
                <w:ilvl w:val="0"/>
                <w:numId w:val="2"/>
              </w:numPr>
              <w:spacing w:after="0" w:line="240" w:lineRule="auto"/>
              <w:rPr>
                <w:rFonts w:ascii="Arial" w:eastAsia="Times New Roman" w:hAnsi="Arial" w:cs="Arial"/>
                <w:b/>
                <w:bCs/>
                <w:i/>
                <w:iCs/>
                <w:color w:val="000000"/>
              </w:rPr>
            </w:pPr>
            <w:r>
              <w:rPr>
                <w:rFonts w:ascii="Arial" w:eastAsia="Times New Roman" w:hAnsi="Arial" w:cs="Arial"/>
                <w:b/>
                <w:bCs/>
                <w:i/>
                <w:iCs/>
                <w:color w:val="000000"/>
              </w:rPr>
              <w:t>The provision of cross zonal capacity for capacity allocation on the corresponding bidding zone borders for each market time unit where it is expected that the transmission system shall not be restored to the normal or alert state</w:t>
            </w:r>
          </w:p>
        </w:tc>
        <w:tc>
          <w:tcPr>
            <w:tcW w:w="1559" w:type="dxa"/>
            <w:shd w:val="clear" w:color="auto" w:fill="auto"/>
            <w:vAlign w:val="center"/>
          </w:tcPr>
          <w:p w14:paraId="21957314" w14:textId="77777777" w:rsidR="000C6810" w:rsidRDefault="00EE4AF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Grid Code </w:t>
            </w:r>
          </w:p>
        </w:tc>
        <w:tc>
          <w:tcPr>
            <w:tcW w:w="1701" w:type="dxa"/>
            <w:shd w:val="clear" w:color="auto" w:fill="auto"/>
            <w:vAlign w:val="center"/>
          </w:tcPr>
          <w:p w14:paraId="7D6C7804" w14:textId="77777777" w:rsidR="000C6810" w:rsidRDefault="00EE4AF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9.3.2</w:t>
            </w:r>
          </w:p>
        </w:tc>
        <w:tc>
          <w:tcPr>
            <w:tcW w:w="5245" w:type="dxa"/>
          </w:tcPr>
          <w:p w14:paraId="454522AB" w14:textId="77777777" w:rsidR="000C6810" w:rsidRDefault="00EE4AF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Provisions for contingency planning between NGET and externally connected SO’s are set out in bi-lateral agreements. </w:t>
            </w:r>
          </w:p>
        </w:tc>
      </w:tr>
      <w:tr w:rsidR="000C6810" w:rsidRPr="00086F27" w14:paraId="79120FEC" w14:textId="77777777" w:rsidTr="00E55AAF">
        <w:trPr>
          <w:trHeight w:val="839"/>
        </w:trPr>
        <w:tc>
          <w:tcPr>
            <w:tcW w:w="901" w:type="dxa"/>
            <w:shd w:val="clear" w:color="auto" w:fill="auto"/>
            <w:vAlign w:val="center"/>
          </w:tcPr>
          <w:p w14:paraId="7C29B784" w14:textId="77777777" w:rsidR="000C6810" w:rsidRDefault="002A5F74"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35.2.b </w:t>
            </w:r>
          </w:p>
        </w:tc>
        <w:tc>
          <w:tcPr>
            <w:tcW w:w="5903" w:type="dxa"/>
            <w:shd w:val="clear" w:color="auto" w:fill="auto"/>
            <w:vAlign w:val="center"/>
          </w:tcPr>
          <w:p w14:paraId="67723537" w14:textId="77777777" w:rsidR="002A5F74" w:rsidRDefault="002A5F74" w:rsidP="002A5F74">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The submission by a balancing service provider of balancing capacity and balancing energy bids </w:t>
            </w:r>
          </w:p>
        </w:tc>
        <w:tc>
          <w:tcPr>
            <w:tcW w:w="1559" w:type="dxa"/>
            <w:shd w:val="clear" w:color="auto" w:fill="auto"/>
            <w:vAlign w:val="center"/>
          </w:tcPr>
          <w:p w14:paraId="23707F56" w14:textId="77777777" w:rsidR="000C6810" w:rsidRDefault="0029459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Grid Code</w:t>
            </w:r>
          </w:p>
        </w:tc>
        <w:tc>
          <w:tcPr>
            <w:tcW w:w="1701" w:type="dxa"/>
            <w:shd w:val="clear" w:color="auto" w:fill="auto"/>
            <w:vAlign w:val="center"/>
          </w:tcPr>
          <w:p w14:paraId="2DD1BF7D" w14:textId="77777777" w:rsidR="000C6810" w:rsidRDefault="00294594"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9.4.6</w:t>
            </w:r>
          </w:p>
        </w:tc>
        <w:tc>
          <w:tcPr>
            <w:tcW w:w="5245" w:type="dxa"/>
          </w:tcPr>
          <w:p w14:paraId="62ABEF8E"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Communication to the balancing provider to suspend this activity. </w:t>
            </w:r>
          </w:p>
        </w:tc>
      </w:tr>
      <w:tr w:rsidR="000C6810" w:rsidRPr="00086F27" w14:paraId="672DC6F1" w14:textId="77777777" w:rsidTr="00E55AAF">
        <w:trPr>
          <w:trHeight w:val="839"/>
        </w:trPr>
        <w:tc>
          <w:tcPr>
            <w:tcW w:w="901" w:type="dxa"/>
            <w:shd w:val="clear" w:color="auto" w:fill="auto"/>
            <w:vAlign w:val="center"/>
          </w:tcPr>
          <w:p w14:paraId="44F9BBCF" w14:textId="77777777" w:rsidR="000C6810" w:rsidRDefault="002A5F74"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35.2. c </w:t>
            </w:r>
          </w:p>
        </w:tc>
        <w:tc>
          <w:tcPr>
            <w:tcW w:w="5903" w:type="dxa"/>
            <w:shd w:val="clear" w:color="auto" w:fill="auto"/>
            <w:vAlign w:val="center"/>
          </w:tcPr>
          <w:p w14:paraId="3BA6BD68" w14:textId="77777777" w:rsidR="000C6810" w:rsidRDefault="005871D7"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The provision by a balance responsible party of a balanced position at the end of the day ahead time frames if required by the terms and conditions related to balancing:</w:t>
            </w:r>
          </w:p>
        </w:tc>
        <w:tc>
          <w:tcPr>
            <w:tcW w:w="1559" w:type="dxa"/>
            <w:shd w:val="clear" w:color="auto" w:fill="auto"/>
            <w:vAlign w:val="center"/>
          </w:tcPr>
          <w:p w14:paraId="06BD0405"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Grid Code</w:t>
            </w:r>
          </w:p>
        </w:tc>
        <w:tc>
          <w:tcPr>
            <w:tcW w:w="1701" w:type="dxa"/>
            <w:shd w:val="clear" w:color="auto" w:fill="auto"/>
            <w:vAlign w:val="center"/>
          </w:tcPr>
          <w:p w14:paraId="1C4FE100"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9.4.6</w:t>
            </w:r>
          </w:p>
        </w:tc>
        <w:tc>
          <w:tcPr>
            <w:tcW w:w="5245" w:type="dxa"/>
          </w:tcPr>
          <w:p w14:paraId="3F7784C8"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Communication to the balancing provider to suspend this activity. </w:t>
            </w:r>
          </w:p>
        </w:tc>
      </w:tr>
      <w:tr w:rsidR="000C6810" w:rsidRPr="00086F27" w14:paraId="270A1B94" w14:textId="77777777" w:rsidTr="00E55AAF">
        <w:trPr>
          <w:trHeight w:val="839"/>
        </w:trPr>
        <w:tc>
          <w:tcPr>
            <w:tcW w:w="901" w:type="dxa"/>
            <w:shd w:val="clear" w:color="auto" w:fill="auto"/>
            <w:vAlign w:val="center"/>
          </w:tcPr>
          <w:p w14:paraId="62360708" w14:textId="77777777" w:rsidR="000C6810" w:rsidRDefault="005871D7"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35.2. d</w:t>
            </w:r>
          </w:p>
        </w:tc>
        <w:tc>
          <w:tcPr>
            <w:tcW w:w="5903" w:type="dxa"/>
            <w:shd w:val="clear" w:color="auto" w:fill="auto"/>
            <w:vAlign w:val="center"/>
          </w:tcPr>
          <w:p w14:paraId="4DB8A4EF" w14:textId="77777777" w:rsidR="000C6810" w:rsidRDefault="005871D7"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The provision of modifications of the position of balance responsible parties </w:t>
            </w:r>
          </w:p>
        </w:tc>
        <w:tc>
          <w:tcPr>
            <w:tcW w:w="1559" w:type="dxa"/>
            <w:shd w:val="clear" w:color="auto" w:fill="auto"/>
            <w:vAlign w:val="center"/>
          </w:tcPr>
          <w:p w14:paraId="3F9C354C"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Grid Code</w:t>
            </w:r>
          </w:p>
        </w:tc>
        <w:tc>
          <w:tcPr>
            <w:tcW w:w="1701" w:type="dxa"/>
            <w:shd w:val="clear" w:color="auto" w:fill="auto"/>
            <w:vAlign w:val="center"/>
          </w:tcPr>
          <w:p w14:paraId="66B58198"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9.4.6</w:t>
            </w:r>
          </w:p>
        </w:tc>
        <w:tc>
          <w:tcPr>
            <w:tcW w:w="5245" w:type="dxa"/>
          </w:tcPr>
          <w:p w14:paraId="5C398E04"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Communication to the balancing provider to suspend this activity. </w:t>
            </w:r>
          </w:p>
        </w:tc>
      </w:tr>
      <w:tr w:rsidR="000C6810" w:rsidRPr="00086F27" w14:paraId="7BCFEB42" w14:textId="77777777" w:rsidTr="00E55AAF">
        <w:trPr>
          <w:trHeight w:val="839"/>
        </w:trPr>
        <w:tc>
          <w:tcPr>
            <w:tcW w:w="901" w:type="dxa"/>
            <w:shd w:val="clear" w:color="auto" w:fill="auto"/>
            <w:vAlign w:val="center"/>
          </w:tcPr>
          <w:p w14:paraId="49D0B45D" w14:textId="77777777" w:rsidR="000C6810" w:rsidRDefault="005871D7"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35.2. e</w:t>
            </w:r>
          </w:p>
        </w:tc>
        <w:tc>
          <w:tcPr>
            <w:tcW w:w="5903" w:type="dxa"/>
            <w:shd w:val="clear" w:color="auto" w:fill="auto"/>
            <w:vAlign w:val="center"/>
          </w:tcPr>
          <w:p w14:paraId="66A42515" w14:textId="77777777" w:rsidR="000C6810" w:rsidRDefault="005871D7"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The provision of schedules referred to in Article 111(1) and (2) of Regulation </w:t>
            </w:r>
            <w:r w:rsidR="00E747D5">
              <w:rPr>
                <w:rFonts w:ascii="Arial" w:eastAsia="Times New Roman" w:hAnsi="Arial" w:cs="Arial"/>
                <w:b/>
                <w:bCs/>
                <w:i/>
                <w:iCs/>
                <w:color w:val="000000"/>
              </w:rPr>
              <w:t xml:space="preserve">(EU) 2017/1485 and </w:t>
            </w:r>
          </w:p>
        </w:tc>
        <w:tc>
          <w:tcPr>
            <w:tcW w:w="1559" w:type="dxa"/>
            <w:shd w:val="clear" w:color="auto" w:fill="auto"/>
            <w:vAlign w:val="center"/>
          </w:tcPr>
          <w:p w14:paraId="422F738A"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Grid Code </w:t>
            </w:r>
          </w:p>
        </w:tc>
        <w:tc>
          <w:tcPr>
            <w:tcW w:w="1701" w:type="dxa"/>
            <w:shd w:val="clear" w:color="auto" w:fill="auto"/>
            <w:vAlign w:val="center"/>
          </w:tcPr>
          <w:p w14:paraId="317057F7"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9.4.6</w:t>
            </w:r>
          </w:p>
        </w:tc>
        <w:tc>
          <w:tcPr>
            <w:tcW w:w="5245" w:type="dxa"/>
          </w:tcPr>
          <w:p w14:paraId="3DEB689C" w14:textId="174D1EF1"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This refers to generation, consumption, internal communication, and external schedules</w:t>
            </w:r>
            <w:r w:rsidR="00854BFB">
              <w:rPr>
                <w:rFonts w:ascii="Arial" w:eastAsia="Times New Roman" w:hAnsi="Arial" w:cs="Arial"/>
                <w:b/>
                <w:bCs/>
                <w:i/>
                <w:iCs/>
                <w:color w:val="000000"/>
                <w:lang w:val="en-US"/>
              </w:rPr>
              <w:t xml:space="preserve"> namely the PN and ECVN submissions.</w:t>
            </w:r>
            <w:r>
              <w:rPr>
                <w:rFonts w:ascii="Arial" w:eastAsia="Times New Roman" w:hAnsi="Arial" w:cs="Arial"/>
                <w:b/>
                <w:bCs/>
                <w:i/>
                <w:iCs/>
                <w:color w:val="000000"/>
                <w:lang w:val="en-US"/>
              </w:rPr>
              <w:t xml:space="preserve"> </w:t>
            </w:r>
          </w:p>
          <w:p w14:paraId="0B190643" w14:textId="77777777" w:rsidR="00E8661E" w:rsidRDefault="00E8661E" w:rsidP="000B0263">
            <w:pPr>
              <w:spacing w:after="0" w:line="240" w:lineRule="auto"/>
              <w:rPr>
                <w:rFonts w:ascii="Arial" w:eastAsia="Times New Roman" w:hAnsi="Arial" w:cs="Arial"/>
                <w:b/>
                <w:bCs/>
                <w:i/>
                <w:iCs/>
                <w:color w:val="000000"/>
                <w:lang w:val="en-US"/>
              </w:rPr>
            </w:pPr>
          </w:p>
          <w:p w14:paraId="5A11E6CB" w14:textId="77777777" w:rsidR="00E8661E"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referenced Grid Code allows NGET to inform all “Users which in NGETs opinion need to be informed”. This can be included under this definition </w:t>
            </w:r>
          </w:p>
        </w:tc>
      </w:tr>
      <w:tr w:rsidR="000C6810" w:rsidRPr="00086F27" w14:paraId="1221C1A5" w14:textId="77777777" w:rsidTr="00E55AAF">
        <w:trPr>
          <w:trHeight w:val="839"/>
        </w:trPr>
        <w:tc>
          <w:tcPr>
            <w:tcW w:w="901" w:type="dxa"/>
            <w:shd w:val="clear" w:color="auto" w:fill="auto"/>
            <w:vAlign w:val="center"/>
          </w:tcPr>
          <w:p w14:paraId="72814A4B" w14:textId="77777777" w:rsidR="000C6810" w:rsidRDefault="00E747D5"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35.2. f</w:t>
            </w:r>
          </w:p>
        </w:tc>
        <w:tc>
          <w:tcPr>
            <w:tcW w:w="5903" w:type="dxa"/>
            <w:shd w:val="clear" w:color="auto" w:fill="auto"/>
            <w:vAlign w:val="center"/>
          </w:tcPr>
          <w:p w14:paraId="650C213F" w14:textId="77777777" w:rsidR="000C6810" w:rsidRDefault="00E747D5"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Other relevant market activities in the suspension of which is deemed necessary to preserve and or restore the system </w:t>
            </w:r>
          </w:p>
        </w:tc>
        <w:tc>
          <w:tcPr>
            <w:tcW w:w="1559" w:type="dxa"/>
            <w:shd w:val="clear" w:color="auto" w:fill="auto"/>
            <w:vAlign w:val="center"/>
          </w:tcPr>
          <w:p w14:paraId="1D644D6C"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Grid Code</w:t>
            </w:r>
          </w:p>
        </w:tc>
        <w:tc>
          <w:tcPr>
            <w:tcW w:w="1701" w:type="dxa"/>
            <w:shd w:val="clear" w:color="auto" w:fill="auto"/>
            <w:vAlign w:val="center"/>
          </w:tcPr>
          <w:p w14:paraId="2BFAF26A"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9.4.6</w:t>
            </w:r>
          </w:p>
        </w:tc>
        <w:tc>
          <w:tcPr>
            <w:tcW w:w="5245" w:type="dxa"/>
          </w:tcPr>
          <w:p w14:paraId="55329F9A"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referenced Grid Code allows NGET to inform all “Users which in NGETs opinion need to be informed. </w:t>
            </w:r>
          </w:p>
        </w:tc>
      </w:tr>
      <w:tr w:rsidR="000C6810" w:rsidRPr="00086F27" w14:paraId="026A7EA2" w14:textId="77777777" w:rsidTr="00E55AAF">
        <w:trPr>
          <w:trHeight w:val="839"/>
        </w:trPr>
        <w:tc>
          <w:tcPr>
            <w:tcW w:w="901" w:type="dxa"/>
            <w:shd w:val="clear" w:color="auto" w:fill="auto"/>
            <w:vAlign w:val="center"/>
          </w:tcPr>
          <w:p w14:paraId="340EA398" w14:textId="77777777" w:rsidR="000C6810" w:rsidRDefault="00E747D5"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lastRenderedPageBreak/>
              <w:t>35.3</w:t>
            </w:r>
          </w:p>
        </w:tc>
        <w:tc>
          <w:tcPr>
            <w:tcW w:w="5903" w:type="dxa"/>
            <w:shd w:val="clear" w:color="auto" w:fill="auto"/>
            <w:vAlign w:val="center"/>
          </w:tcPr>
          <w:p w14:paraId="30A6D117" w14:textId="77777777" w:rsidR="000C6810" w:rsidRDefault="00E747D5"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In case of suspension of market activities pursuant to paragraph 1, upon request of the TSO, each SGU shall operate where technically pos</w:t>
            </w:r>
            <w:r w:rsidR="00AA4DB0">
              <w:rPr>
                <w:rFonts w:ascii="Arial" w:eastAsia="Times New Roman" w:hAnsi="Arial" w:cs="Arial"/>
                <w:b/>
                <w:bCs/>
                <w:i/>
                <w:iCs/>
                <w:color w:val="000000"/>
              </w:rPr>
              <w:t>sible at an active power set-point established by the TSO</w:t>
            </w:r>
          </w:p>
        </w:tc>
        <w:tc>
          <w:tcPr>
            <w:tcW w:w="1559" w:type="dxa"/>
            <w:shd w:val="clear" w:color="auto" w:fill="auto"/>
            <w:vAlign w:val="center"/>
          </w:tcPr>
          <w:p w14:paraId="0AB03527"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Grid Code</w:t>
            </w:r>
          </w:p>
        </w:tc>
        <w:tc>
          <w:tcPr>
            <w:tcW w:w="1701" w:type="dxa"/>
            <w:shd w:val="clear" w:color="auto" w:fill="auto"/>
            <w:vAlign w:val="center"/>
          </w:tcPr>
          <w:p w14:paraId="24F3CBD2"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9.4.7.3</w:t>
            </w:r>
          </w:p>
        </w:tc>
        <w:tc>
          <w:tcPr>
            <w:tcW w:w="5245" w:type="dxa"/>
          </w:tcPr>
          <w:p w14:paraId="37DF0909" w14:textId="77777777" w:rsidR="000C6810" w:rsidRDefault="00E8661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Users are to abide by NGETs instructions during a black start. This permits SGUs to be a part of NGETs instructions. </w:t>
            </w:r>
          </w:p>
        </w:tc>
      </w:tr>
      <w:tr w:rsidR="000C6810" w:rsidRPr="00086F27" w14:paraId="457CB252" w14:textId="77777777" w:rsidTr="00E55AAF">
        <w:trPr>
          <w:trHeight w:val="839"/>
        </w:trPr>
        <w:tc>
          <w:tcPr>
            <w:tcW w:w="901" w:type="dxa"/>
            <w:shd w:val="clear" w:color="auto" w:fill="auto"/>
            <w:vAlign w:val="center"/>
          </w:tcPr>
          <w:p w14:paraId="4A88B098" w14:textId="77777777" w:rsidR="000C6810" w:rsidRDefault="00AA4DB0"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35.4 </w:t>
            </w:r>
          </w:p>
        </w:tc>
        <w:tc>
          <w:tcPr>
            <w:tcW w:w="5903" w:type="dxa"/>
            <w:shd w:val="clear" w:color="auto" w:fill="auto"/>
            <w:vAlign w:val="center"/>
          </w:tcPr>
          <w:p w14:paraId="78EB8358" w14:textId="77777777" w:rsidR="000C6810" w:rsidRDefault="00AA4DB0"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When suspending market activities </w:t>
            </w:r>
            <w:r w:rsidR="00B30B0B">
              <w:rPr>
                <w:rFonts w:ascii="Arial" w:eastAsia="Times New Roman" w:hAnsi="Arial" w:cs="Arial"/>
                <w:b/>
                <w:bCs/>
                <w:i/>
                <w:iCs/>
                <w:color w:val="000000"/>
              </w:rPr>
              <w:t xml:space="preserve">pursuant </w:t>
            </w:r>
            <w:r w:rsidR="00EF55A1">
              <w:rPr>
                <w:rFonts w:ascii="Arial" w:eastAsia="Times New Roman" w:hAnsi="Arial" w:cs="Arial"/>
                <w:b/>
                <w:bCs/>
                <w:i/>
                <w:iCs/>
                <w:color w:val="000000"/>
              </w:rPr>
              <w:t xml:space="preserve">to paragraph 1 the TSO may fully or partially suspend the operation of its processes impacted by such suspension. </w:t>
            </w:r>
          </w:p>
        </w:tc>
        <w:tc>
          <w:tcPr>
            <w:tcW w:w="1559" w:type="dxa"/>
            <w:shd w:val="clear" w:color="auto" w:fill="auto"/>
            <w:vAlign w:val="center"/>
          </w:tcPr>
          <w:p w14:paraId="7E1ACCCA" w14:textId="77777777" w:rsidR="000C6810" w:rsidRDefault="00624B8B"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Grid Code</w:t>
            </w:r>
          </w:p>
        </w:tc>
        <w:tc>
          <w:tcPr>
            <w:tcW w:w="1701" w:type="dxa"/>
            <w:shd w:val="clear" w:color="auto" w:fill="auto"/>
            <w:vAlign w:val="center"/>
          </w:tcPr>
          <w:p w14:paraId="652F4B1B" w14:textId="77777777" w:rsidR="000C6810" w:rsidRDefault="00624B8B"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OC 9.4 </w:t>
            </w:r>
          </w:p>
        </w:tc>
        <w:tc>
          <w:tcPr>
            <w:tcW w:w="5245" w:type="dxa"/>
          </w:tcPr>
          <w:p w14:paraId="62613009" w14:textId="77777777" w:rsidR="000C6810" w:rsidRDefault="00624B8B"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Allows for the provision of a total or partial suspension. </w:t>
            </w:r>
          </w:p>
        </w:tc>
      </w:tr>
      <w:tr w:rsidR="000C6810" w:rsidRPr="00086F27" w14:paraId="2EB9DF62" w14:textId="77777777" w:rsidTr="00E55AAF">
        <w:trPr>
          <w:trHeight w:val="839"/>
        </w:trPr>
        <w:tc>
          <w:tcPr>
            <w:tcW w:w="901" w:type="dxa"/>
            <w:shd w:val="clear" w:color="auto" w:fill="auto"/>
            <w:vAlign w:val="center"/>
          </w:tcPr>
          <w:p w14:paraId="5BD1C097" w14:textId="77777777" w:rsidR="000C6810" w:rsidRDefault="00EF55A1"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35.5.a </w:t>
            </w:r>
          </w:p>
        </w:tc>
        <w:tc>
          <w:tcPr>
            <w:tcW w:w="5903" w:type="dxa"/>
            <w:shd w:val="clear" w:color="auto" w:fill="auto"/>
            <w:vAlign w:val="center"/>
          </w:tcPr>
          <w:p w14:paraId="18D641AA" w14:textId="77777777" w:rsidR="000C6810" w:rsidRDefault="00EF55A1"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When suspending market activities pursuant to paragraph 1, the TSO shall coordinate at least with the following parties:</w:t>
            </w:r>
          </w:p>
          <w:p w14:paraId="6EA1E44E" w14:textId="77777777" w:rsidR="00EF55A1" w:rsidRPr="00EF55A1" w:rsidRDefault="00EF55A1" w:rsidP="00EF55A1">
            <w:pPr>
              <w:pStyle w:val="ListParagraph"/>
              <w:numPr>
                <w:ilvl w:val="0"/>
                <w:numId w:val="3"/>
              </w:numPr>
              <w:spacing w:after="0" w:line="240" w:lineRule="auto"/>
              <w:rPr>
                <w:rFonts w:ascii="Arial" w:eastAsia="Times New Roman" w:hAnsi="Arial" w:cs="Arial"/>
                <w:b/>
                <w:bCs/>
                <w:i/>
                <w:iCs/>
                <w:color w:val="000000"/>
              </w:rPr>
            </w:pPr>
            <w:r w:rsidRPr="00EF55A1">
              <w:rPr>
                <w:rFonts w:ascii="Arial" w:eastAsia="Times New Roman" w:hAnsi="Arial" w:cs="Arial"/>
                <w:b/>
                <w:bCs/>
                <w:i/>
                <w:iCs/>
                <w:color w:val="000000"/>
              </w:rPr>
              <w:t>the TSOs of the capacity calculation regions of which the TSO is a member of</w:t>
            </w:r>
          </w:p>
          <w:p w14:paraId="53C08476" w14:textId="77777777" w:rsidR="00EF55A1" w:rsidRDefault="00EF55A1" w:rsidP="000B0263">
            <w:pPr>
              <w:spacing w:after="0" w:line="240" w:lineRule="auto"/>
              <w:rPr>
                <w:rFonts w:ascii="Arial" w:eastAsia="Times New Roman" w:hAnsi="Arial" w:cs="Arial"/>
                <w:b/>
                <w:bCs/>
                <w:i/>
                <w:iCs/>
                <w:color w:val="000000"/>
              </w:rPr>
            </w:pPr>
          </w:p>
        </w:tc>
        <w:tc>
          <w:tcPr>
            <w:tcW w:w="1559" w:type="dxa"/>
            <w:shd w:val="clear" w:color="auto" w:fill="auto"/>
            <w:vAlign w:val="center"/>
          </w:tcPr>
          <w:p w14:paraId="1BA69416" w14:textId="77777777" w:rsidR="000C6810" w:rsidRDefault="00624B8B"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Grid Code </w:t>
            </w:r>
          </w:p>
        </w:tc>
        <w:tc>
          <w:tcPr>
            <w:tcW w:w="1701" w:type="dxa"/>
            <w:shd w:val="clear" w:color="auto" w:fill="auto"/>
            <w:vAlign w:val="center"/>
          </w:tcPr>
          <w:p w14:paraId="608BD513" w14:textId="77777777" w:rsidR="000C6810" w:rsidRDefault="00624B8B"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9.4.6</w:t>
            </w:r>
          </w:p>
        </w:tc>
        <w:tc>
          <w:tcPr>
            <w:tcW w:w="5245" w:type="dxa"/>
          </w:tcPr>
          <w:p w14:paraId="6F7A25DF" w14:textId="77777777" w:rsidR="000C6810" w:rsidRDefault="00624B8B"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Users in which NGETs opinion need to be informed. </w:t>
            </w:r>
          </w:p>
          <w:p w14:paraId="3C0BD266" w14:textId="77777777" w:rsidR="00624B8B" w:rsidRDefault="00624B8B" w:rsidP="000B0263">
            <w:pPr>
              <w:spacing w:after="0" w:line="240" w:lineRule="auto"/>
              <w:rPr>
                <w:rFonts w:ascii="Arial" w:eastAsia="Times New Roman" w:hAnsi="Arial" w:cs="Arial"/>
                <w:b/>
                <w:bCs/>
                <w:i/>
                <w:iCs/>
                <w:color w:val="000000"/>
                <w:lang w:val="en-US"/>
              </w:rPr>
            </w:pPr>
          </w:p>
          <w:p w14:paraId="2C936C98" w14:textId="77777777" w:rsidR="00624B8B" w:rsidRDefault="00624B8B"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NGET will view these as needing to be informed also detailed in letter.</w:t>
            </w:r>
          </w:p>
        </w:tc>
      </w:tr>
      <w:tr w:rsidR="00624B8B" w:rsidRPr="00086F27" w14:paraId="3033906E" w14:textId="77777777" w:rsidTr="00E55AAF">
        <w:trPr>
          <w:trHeight w:val="839"/>
        </w:trPr>
        <w:tc>
          <w:tcPr>
            <w:tcW w:w="901" w:type="dxa"/>
            <w:shd w:val="clear" w:color="auto" w:fill="auto"/>
            <w:vAlign w:val="center"/>
          </w:tcPr>
          <w:p w14:paraId="2BBB761D" w14:textId="77777777" w:rsidR="00624B8B" w:rsidRDefault="00624B8B" w:rsidP="00624B8B">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35.5. b</w:t>
            </w:r>
          </w:p>
        </w:tc>
        <w:tc>
          <w:tcPr>
            <w:tcW w:w="5903" w:type="dxa"/>
            <w:shd w:val="clear" w:color="auto" w:fill="auto"/>
            <w:vAlign w:val="center"/>
          </w:tcPr>
          <w:p w14:paraId="51AF0343" w14:textId="77777777" w:rsidR="00624B8B" w:rsidRDefault="00624B8B" w:rsidP="00624B8B">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The TSOs with which the TSO has arrangements for the coordination of balancing </w:t>
            </w:r>
          </w:p>
        </w:tc>
        <w:tc>
          <w:tcPr>
            <w:tcW w:w="1559" w:type="dxa"/>
            <w:shd w:val="clear" w:color="auto" w:fill="auto"/>
            <w:vAlign w:val="center"/>
          </w:tcPr>
          <w:p w14:paraId="421CFB2E"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Grid Code </w:t>
            </w:r>
          </w:p>
        </w:tc>
        <w:tc>
          <w:tcPr>
            <w:tcW w:w="1701" w:type="dxa"/>
            <w:shd w:val="clear" w:color="auto" w:fill="auto"/>
            <w:vAlign w:val="center"/>
          </w:tcPr>
          <w:p w14:paraId="6CDCE561"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9.4.6</w:t>
            </w:r>
          </w:p>
        </w:tc>
        <w:tc>
          <w:tcPr>
            <w:tcW w:w="5245" w:type="dxa"/>
          </w:tcPr>
          <w:p w14:paraId="7158B9FD"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Users in which NGETs opinion need to be informed. </w:t>
            </w:r>
          </w:p>
          <w:p w14:paraId="73E41392" w14:textId="77777777" w:rsidR="00624B8B" w:rsidRDefault="00624B8B" w:rsidP="00624B8B">
            <w:pPr>
              <w:spacing w:after="0" w:line="240" w:lineRule="auto"/>
              <w:rPr>
                <w:rFonts w:ascii="Arial" w:eastAsia="Times New Roman" w:hAnsi="Arial" w:cs="Arial"/>
                <w:b/>
                <w:bCs/>
                <w:i/>
                <w:iCs/>
                <w:color w:val="000000"/>
                <w:lang w:val="en-US"/>
              </w:rPr>
            </w:pPr>
          </w:p>
          <w:p w14:paraId="0FCFC134"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NGET will view these as needing to be informed also detailed in letter. </w:t>
            </w:r>
          </w:p>
        </w:tc>
      </w:tr>
      <w:tr w:rsidR="00624B8B" w:rsidRPr="00086F27" w14:paraId="4A49BC0F" w14:textId="77777777" w:rsidTr="00E55AAF">
        <w:trPr>
          <w:trHeight w:val="839"/>
        </w:trPr>
        <w:tc>
          <w:tcPr>
            <w:tcW w:w="901" w:type="dxa"/>
            <w:shd w:val="clear" w:color="auto" w:fill="auto"/>
            <w:vAlign w:val="center"/>
          </w:tcPr>
          <w:p w14:paraId="453889B4" w14:textId="77777777" w:rsidR="00624B8B" w:rsidRDefault="00624B8B" w:rsidP="00624B8B">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 35.5.c</w:t>
            </w:r>
          </w:p>
        </w:tc>
        <w:tc>
          <w:tcPr>
            <w:tcW w:w="5903" w:type="dxa"/>
            <w:shd w:val="clear" w:color="auto" w:fill="auto"/>
            <w:vAlign w:val="center"/>
          </w:tcPr>
          <w:p w14:paraId="25078BA5" w14:textId="77777777" w:rsidR="00624B8B" w:rsidRDefault="00624B8B" w:rsidP="00624B8B">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The NEMO and other entities assigned or delegated to execute market functions in accordance with Regulation (EU) 2015/1222 within its control area; </w:t>
            </w:r>
          </w:p>
        </w:tc>
        <w:tc>
          <w:tcPr>
            <w:tcW w:w="1559" w:type="dxa"/>
            <w:shd w:val="clear" w:color="auto" w:fill="auto"/>
            <w:vAlign w:val="center"/>
          </w:tcPr>
          <w:p w14:paraId="2D84F6D5"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Grid Code </w:t>
            </w:r>
          </w:p>
        </w:tc>
        <w:tc>
          <w:tcPr>
            <w:tcW w:w="1701" w:type="dxa"/>
            <w:shd w:val="clear" w:color="auto" w:fill="auto"/>
            <w:vAlign w:val="center"/>
          </w:tcPr>
          <w:p w14:paraId="60FE2491"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9.4.6</w:t>
            </w:r>
          </w:p>
        </w:tc>
        <w:tc>
          <w:tcPr>
            <w:tcW w:w="5245" w:type="dxa"/>
          </w:tcPr>
          <w:p w14:paraId="10CDAAB1"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Users in which NGETs opinion need to be informed. </w:t>
            </w:r>
          </w:p>
          <w:p w14:paraId="3D19FDE0" w14:textId="77777777" w:rsidR="00624B8B" w:rsidRDefault="00624B8B" w:rsidP="00624B8B">
            <w:pPr>
              <w:spacing w:after="0" w:line="240" w:lineRule="auto"/>
              <w:rPr>
                <w:rFonts w:ascii="Arial" w:eastAsia="Times New Roman" w:hAnsi="Arial" w:cs="Arial"/>
                <w:b/>
                <w:bCs/>
                <w:i/>
                <w:iCs/>
                <w:color w:val="000000"/>
                <w:lang w:val="en-US"/>
              </w:rPr>
            </w:pPr>
          </w:p>
          <w:p w14:paraId="292D4F58"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NGET will view these as needing to be informed also detailed in letter.</w:t>
            </w:r>
          </w:p>
        </w:tc>
      </w:tr>
      <w:tr w:rsidR="00624B8B" w:rsidRPr="00086F27" w14:paraId="1F0F30A2" w14:textId="77777777" w:rsidTr="00E55AAF">
        <w:trPr>
          <w:trHeight w:val="839"/>
        </w:trPr>
        <w:tc>
          <w:tcPr>
            <w:tcW w:w="901" w:type="dxa"/>
            <w:shd w:val="clear" w:color="auto" w:fill="auto"/>
            <w:vAlign w:val="center"/>
          </w:tcPr>
          <w:p w14:paraId="09C0642B" w14:textId="77777777" w:rsidR="00624B8B" w:rsidRDefault="00624B8B" w:rsidP="00624B8B">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35.5. d</w:t>
            </w:r>
          </w:p>
        </w:tc>
        <w:tc>
          <w:tcPr>
            <w:tcW w:w="5903" w:type="dxa"/>
            <w:shd w:val="clear" w:color="auto" w:fill="auto"/>
            <w:vAlign w:val="center"/>
          </w:tcPr>
          <w:p w14:paraId="34CF7B7F" w14:textId="77777777" w:rsidR="00624B8B" w:rsidRDefault="00624B8B" w:rsidP="00624B8B">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The TSOs of a load frequency control block of which the TSO is a member of; and </w:t>
            </w:r>
          </w:p>
        </w:tc>
        <w:tc>
          <w:tcPr>
            <w:tcW w:w="1559" w:type="dxa"/>
            <w:shd w:val="clear" w:color="auto" w:fill="auto"/>
            <w:vAlign w:val="center"/>
          </w:tcPr>
          <w:p w14:paraId="16C1819E"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Grid Code </w:t>
            </w:r>
          </w:p>
        </w:tc>
        <w:tc>
          <w:tcPr>
            <w:tcW w:w="1701" w:type="dxa"/>
            <w:shd w:val="clear" w:color="auto" w:fill="auto"/>
            <w:vAlign w:val="center"/>
          </w:tcPr>
          <w:p w14:paraId="18965302"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9.4.6</w:t>
            </w:r>
          </w:p>
        </w:tc>
        <w:tc>
          <w:tcPr>
            <w:tcW w:w="5245" w:type="dxa"/>
          </w:tcPr>
          <w:p w14:paraId="59FB2793"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Users in which NGETs opinion need to be informed. </w:t>
            </w:r>
          </w:p>
          <w:p w14:paraId="132A26EB" w14:textId="77777777" w:rsidR="00624B8B" w:rsidRDefault="00624B8B" w:rsidP="00624B8B">
            <w:pPr>
              <w:spacing w:after="0" w:line="240" w:lineRule="auto"/>
              <w:rPr>
                <w:rFonts w:ascii="Arial" w:eastAsia="Times New Roman" w:hAnsi="Arial" w:cs="Arial"/>
                <w:b/>
                <w:bCs/>
                <w:i/>
                <w:iCs/>
                <w:color w:val="000000"/>
                <w:lang w:val="en-US"/>
              </w:rPr>
            </w:pPr>
          </w:p>
          <w:p w14:paraId="5323CA28"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NGET will view these as needing to be informed also detailed in letter.</w:t>
            </w:r>
          </w:p>
        </w:tc>
      </w:tr>
      <w:tr w:rsidR="00624B8B" w:rsidRPr="00086F27" w14:paraId="3CB8F074" w14:textId="77777777" w:rsidTr="00E55AAF">
        <w:trPr>
          <w:trHeight w:val="839"/>
        </w:trPr>
        <w:tc>
          <w:tcPr>
            <w:tcW w:w="901" w:type="dxa"/>
            <w:shd w:val="clear" w:color="auto" w:fill="auto"/>
            <w:vAlign w:val="center"/>
          </w:tcPr>
          <w:p w14:paraId="24C970FF" w14:textId="77777777" w:rsidR="00624B8B" w:rsidRDefault="00624B8B" w:rsidP="00624B8B">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35.5.e</w:t>
            </w:r>
          </w:p>
        </w:tc>
        <w:tc>
          <w:tcPr>
            <w:tcW w:w="5903" w:type="dxa"/>
            <w:shd w:val="clear" w:color="auto" w:fill="auto"/>
            <w:vAlign w:val="center"/>
          </w:tcPr>
          <w:p w14:paraId="5F00BEAD" w14:textId="77777777" w:rsidR="00624B8B" w:rsidRDefault="00624B8B" w:rsidP="00624B8B">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The coordinated capacity calculator of the capacity calculation regions of which the TSO is a member of </w:t>
            </w:r>
          </w:p>
        </w:tc>
        <w:tc>
          <w:tcPr>
            <w:tcW w:w="1559" w:type="dxa"/>
            <w:shd w:val="clear" w:color="auto" w:fill="auto"/>
            <w:vAlign w:val="center"/>
          </w:tcPr>
          <w:p w14:paraId="3A9FDD19"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Grid Code </w:t>
            </w:r>
          </w:p>
        </w:tc>
        <w:tc>
          <w:tcPr>
            <w:tcW w:w="1701" w:type="dxa"/>
            <w:shd w:val="clear" w:color="auto" w:fill="auto"/>
            <w:vAlign w:val="center"/>
          </w:tcPr>
          <w:p w14:paraId="21F1D14A"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 9.4.6</w:t>
            </w:r>
          </w:p>
        </w:tc>
        <w:tc>
          <w:tcPr>
            <w:tcW w:w="5245" w:type="dxa"/>
          </w:tcPr>
          <w:p w14:paraId="54F6C91E"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Users in which NGETs opinion need to be informed. </w:t>
            </w:r>
          </w:p>
          <w:p w14:paraId="1A8E5772" w14:textId="77777777" w:rsidR="00624B8B" w:rsidRDefault="00624B8B" w:rsidP="00624B8B">
            <w:pPr>
              <w:spacing w:after="0" w:line="240" w:lineRule="auto"/>
              <w:rPr>
                <w:rFonts w:ascii="Arial" w:eastAsia="Times New Roman" w:hAnsi="Arial" w:cs="Arial"/>
                <w:b/>
                <w:bCs/>
                <w:i/>
                <w:iCs/>
                <w:color w:val="000000"/>
                <w:lang w:val="en-US"/>
              </w:rPr>
            </w:pPr>
          </w:p>
          <w:p w14:paraId="61BD7832" w14:textId="77777777" w:rsidR="00624B8B" w:rsidRDefault="00624B8B" w:rsidP="00624B8B">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NGET will view these as needing to be informed also detailed in letter.</w:t>
            </w:r>
          </w:p>
        </w:tc>
      </w:tr>
      <w:tr w:rsidR="00EF55A1" w:rsidRPr="00086F27" w14:paraId="3BE7A924" w14:textId="77777777" w:rsidTr="00E55AAF">
        <w:trPr>
          <w:trHeight w:val="839"/>
        </w:trPr>
        <w:tc>
          <w:tcPr>
            <w:tcW w:w="901" w:type="dxa"/>
            <w:shd w:val="clear" w:color="auto" w:fill="auto"/>
            <w:vAlign w:val="center"/>
          </w:tcPr>
          <w:p w14:paraId="1DED6743" w14:textId="77777777" w:rsidR="00EF55A1" w:rsidRDefault="00E05A66"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35.6</w:t>
            </w:r>
          </w:p>
        </w:tc>
        <w:tc>
          <w:tcPr>
            <w:tcW w:w="5903" w:type="dxa"/>
            <w:shd w:val="clear" w:color="auto" w:fill="auto"/>
            <w:vAlign w:val="center"/>
          </w:tcPr>
          <w:p w14:paraId="379F3601" w14:textId="77777777" w:rsidR="00EF55A1" w:rsidRDefault="00E05A66"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In case of suspension of market activities each TSO shall launch the communication, procedure set out in Art 38.</w:t>
            </w:r>
          </w:p>
        </w:tc>
        <w:tc>
          <w:tcPr>
            <w:tcW w:w="1559" w:type="dxa"/>
            <w:shd w:val="clear" w:color="auto" w:fill="auto"/>
            <w:vAlign w:val="center"/>
          </w:tcPr>
          <w:p w14:paraId="71E794D5" w14:textId="77777777" w:rsidR="00EF55A1" w:rsidRDefault="00EF55A1" w:rsidP="000B0263">
            <w:pPr>
              <w:spacing w:after="0" w:line="240" w:lineRule="auto"/>
              <w:rPr>
                <w:rFonts w:ascii="Arial" w:eastAsia="Times New Roman" w:hAnsi="Arial" w:cs="Arial"/>
                <w:b/>
                <w:bCs/>
                <w:i/>
                <w:iCs/>
                <w:color w:val="000000"/>
                <w:lang w:val="en-US"/>
              </w:rPr>
            </w:pPr>
          </w:p>
        </w:tc>
        <w:tc>
          <w:tcPr>
            <w:tcW w:w="1701" w:type="dxa"/>
            <w:shd w:val="clear" w:color="auto" w:fill="auto"/>
            <w:vAlign w:val="center"/>
          </w:tcPr>
          <w:p w14:paraId="5C45B2BA" w14:textId="77777777" w:rsidR="00EF55A1" w:rsidRDefault="00EF55A1" w:rsidP="000B0263">
            <w:pPr>
              <w:spacing w:after="0" w:line="240" w:lineRule="auto"/>
              <w:rPr>
                <w:rFonts w:ascii="Arial" w:eastAsia="Times New Roman" w:hAnsi="Arial" w:cs="Arial"/>
                <w:b/>
                <w:bCs/>
                <w:i/>
                <w:iCs/>
                <w:color w:val="000000"/>
                <w:lang w:val="en-US"/>
              </w:rPr>
            </w:pPr>
          </w:p>
        </w:tc>
        <w:tc>
          <w:tcPr>
            <w:tcW w:w="5245" w:type="dxa"/>
          </w:tcPr>
          <w:p w14:paraId="78E67371" w14:textId="77777777" w:rsidR="00EF55A1" w:rsidRDefault="002D47AE"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Refer to Art 38. </w:t>
            </w:r>
          </w:p>
        </w:tc>
      </w:tr>
      <w:tr w:rsidR="00EF55A1" w:rsidRPr="00086F27" w14:paraId="221E4991" w14:textId="77777777" w:rsidTr="00E55AAF">
        <w:trPr>
          <w:trHeight w:val="839"/>
        </w:trPr>
        <w:tc>
          <w:tcPr>
            <w:tcW w:w="901" w:type="dxa"/>
            <w:shd w:val="clear" w:color="auto" w:fill="auto"/>
            <w:vAlign w:val="center"/>
          </w:tcPr>
          <w:p w14:paraId="4150A3EB" w14:textId="77777777" w:rsidR="00EF55A1" w:rsidRDefault="00E05A66"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lastRenderedPageBreak/>
              <w:t>36.1</w:t>
            </w:r>
          </w:p>
        </w:tc>
        <w:tc>
          <w:tcPr>
            <w:tcW w:w="5903" w:type="dxa"/>
            <w:shd w:val="clear" w:color="auto" w:fill="auto"/>
            <w:vAlign w:val="center"/>
          </w:tcPr>
          <w:p w14:paraId="4DAD400B" w14:textId="77777777" w:rsidR="00EF55A1" w:rsidRDefault="00E05A66"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By 18 December 2018 each TSO shall develop a proposal for rules concerning the suspension and restoration of market activities. </w:t>
            </w:r>
          </w:p>
        </w:tc>
        <w:tc>
          <w:tcPr>
            <w:tcW w:w="1559" w:type="dxa"/>
            <w:shd w:val="clear" w:color="auto" w:fill="auto"/>
            <w:vAlign w:val="center"/>
          </w:tcPr>
          <w:p w14:paraId="0A7EBF64" w14:textId="77777777" w:rsidR="00EF55A1" w:rsidRDefault="00EF55A1" w:rsidP="000B0263">
            <w:pPr>
              <w:spacing w:after="0" w:line="240" w:lineRule="auto"/>
              <w:rPr>
                <w:rFonts w:ascii="Arial" w:eastAsia="Times New Roman" w:hAnsi="Arial" w:cs="Arial"/>
                <w:b/>
                <w:bCs/>
                <w:i/>
                <w:iCs/>
                <w:color w:val="000000"/>
                <w:lang w:val="en-US"/>
              </w:rPr>
            </w:pPr>
          </w:p>
        </w:tc>
        <w:tc>
          <w:tcPr>
            <w:tcW w:w="1701" w:type="dxa"/>
            <w:shd w:val="clear" w:color="auto" w:fill="auto"/>
            <w:vAlign w:val="center"/>
          </w:tcPr>
          <w:p w14:paraId="3B810731" w14:textId="77777777" w:rsidR="00EF55A1" w:rsidRDefault="00EF55A1" w:rsidP="000B0263">
            <w:pPr>
              <w:spacing w:after="0" w:line="240" w:lineRule="auto"/>
              <w:rPr>
                <w:rFonts w:ascii="Arial" w:eastAsia="Times New Roman" w:hAnsi="Arial" w:cs="Arial"/>
                <w:b/>
                <w:bCs/>
                <w:i/>
                <w:iCs/>
                <w:color w:val="000000"/>
                <w:lang w:val="en-US"/>
              </w:rPr>
            </w:pPr>
          </w:p>
        </w:tc>
        <w:tc>
          <w:tcPr>
            <w:tcW w:w="5245" w:type="dxa"/>
          </w:tcPr>
          <w:p w14:paraId="5FFDAE8D" w14:textId="77777777" w:rsidR="00EF55A1" w:rsidRDefault="002E4C3A"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Detailed within this proposal and existing GB rules Grid Code and BSC. </w:t>
            </w:r>
          </w:p>
        </w:tc>
      </w:tr>
      <w:tr w:rsidR="00E05A66" w:rsidRPr="00086F27" w14:paraId="7D7A050E" w14:textId="77777777" w:rsidTr="00E55AAF">
        <w:trPr>
          <w:trHeight w:val="839"/>
        </w:trPr>
        <w:tc>
          <w:tcPr>
            <w:tcW w:w="901" w:type="dxa"/>
            <w:shd w:val="clear" w:color="auto" w:fill="auto"/>
            <w:vAlign w:val="center"/>
          </w:tcPr>
          <w:p w14:paraId="7EF8FA31" w14:textId="77777777" w:rsidR="00E05A66" w:rsidRDefault="00E05A66"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36.2 </w:t>
            </w:r>
          </w:p>
        </w:tc>
        <w:tc>
          <w:tcPr>
            <w:tcW w:w="5903" w:type="dxa"/>
            <w:shd w:val="clear" w:color="auto" w:fill="auto"/>
            <w:vAlign w:val="center"/>
          </w:tcPr>
          <w:p w14:paraId="30A324AF" w14:textId="77777777" w:rsidR="00E05A66" w:rsidRDefault="00E05A66"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TSO shall </w:t>
            </w:r>
            <w:r w:rsidR="00367587">
              <w:rPr>
                <w:rFonts w:ascii="Arial" w:eastAsia="Times New Roman" w:hAnsi="Arial" w:cs="Arial"/>
                <w:b/>
                <w:bCs/>
                <w:i/>
                <w:iCs/>
                <w:color w:val="000000"/>
              </w:rPr>
              <w:t xml:space="preserve">publish these rules </w:t>
            </w:r>
            <w:r w:rsidR="00886AD2">
              <w:rPr>
                <w:rFonts w:ascii="Arial" w:eastAsia="Times New Roman" w:hAnsi="Arial" w:cs="Arial"/>
                <w:b/>
                <w:bCs/>
                <w:i/>
                <w:iCs/>
                <w:color w:val="000000"/>
              </w:rPr>
              <w:t xml:space="preserve">on its website following their </w:t>
            </w:r>
            <w:r w:rsidR="004F2B0F">
              <w:rPr>
                <w:rFonts w:ascii="Arial" w:eastAsia="Times New Roman" w:hAnsi="Arial" w:cs="Arial"/>
                <w:b/>
                <w:bCs/>
                <w:i/>
                <w:iCs/>
                <w:color w:val="000000"/>
              </w:rPr>
              <w:t xml:space="preserve">approval </w:t>
            </w:r>
            <w:r w:rsidR="00366DCA">
              <w:rPr>
                <w:rFonts w:ascii="Arial" w:eastAsia="Times New Roman" w:hAnsi="Arial" w:cs="Arial"/>
                <w:b/>
                <w:bCs/>
                <w:i/>
                <w:iCs/>
                <w:color w:val="000000"/>
              </w:rPr>
              <w:t xml:space="preserve">by the relevant regulatory authority in accordance with Article 37 </w:t>
            </w:r>
          </w:p>
        </w:tc>
        <w:tc>
          <w:tcPr>
            <w:tcW w:w="1559" w:type="dxa"/>
            <w:shd w:val="clear" w:color="auto" w:fill="auto"/>
            <w:vAlign w:val="center"/>
          </w:tcPr>
          <w:p w14:paraId="7DC32337" w14:textId="77777777" w:rsidR="00E05A66" w:rsidRDefault="002E4C3A"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Detailed within covering letter.</w:t>
            </w:r>
          </w:p>
        </w:tc>
        <w:tc>
          <w:tcPr>
            <w:tcW w:w="1701" w:type="dxa"/>
            <w:shd w:val="clear" w:color="auto" w:fill="auto"/>
            <w:vAlign w:val="center"/>
          </w:tcPr>
          <w:p w14:paraId="422AE66C" w14:textId="77777777" w:rsidR="00E05A66" w:rsidRDefault="00E05A66" w:rsidP="000B0263">
            <w:pPr>
              <w:spacing w:after="0" w:line="240" w:lineRule="auto"/>
              <w:rPr>
                <w:rFonts w:ascii="Arial" w:eastAsia="Times New Roman" w:hAnsi="Arial" w:cs="Arial"/>
                <w:b/>
                <w:bCs/>
                <w:i/>
                <w:iCs/>
                <w:color w:val="000000"/>
                <w:lang w:val="en-US"/>
              </w:rPr>
            </w:pPr>
          </w:p>
        </w:tc>
        <w:tc>
          <w:tcPr>
            <w:tcW w:w="5245" w:type="dxa"/>
          </w:tcPr>
          <w:p w14:paraId="02D69761" w14:textId="77777777" w:rsidR="00E05A66" w:rsidRDefault="002E4C3A" w:rsidP="002E4C3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Upon approval from our relevant NRA NGET will publish on its website the rules concerning the suspension and restoration of market activities.</w:t>
            </w:r>
          </w:p>
        </w:tc>
      </w:tr>
      <w:tr w:rsidR="00E05A66" w:rsidRPr="00086F27" w14:paraId="0D3D1985" w14:textId="77777777" w:rsidTr="00E55AAF">
        <w:trPr>
          <w:trHeight w:val="839"/>
        </w:trPr>
        <w:tc>
          <w:tcPr>
            <w:tcW w:w="901" w:type="dxa"/>
            <w:shd w:val="clear" w:color="auto" w:fill="auto"/>
            <w:vAlign w:val="center"/>
          </w:tcPr>
          <w:p w14:paraId="4D20D95B" w14:textId="77777777" w:rsidR="00E05A66" w:rsidRDefault="00366DCA"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36.3.a</w:t>
            </w:r>
          </w:p>
        </w:tc>
        <w:tc>
          <w:tcPr>
            <w:tcW w:w="5903" w:type="dxa"/>
            <w:shd w:val="clear" w:color="auto" w:fill="auto"/>
            <w:vAlign w:val="center"/>
          </w:tcPr>
          <w:p w14:paraId="003F5ECA" w14:textId="77777777" w:rsidR="00E05A66" w:rsidRDefault="00366DCA"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The rules for suspension and restoration of market activities shall be compatible to the extent possible with:</w:t>
            </w:r>
          </w:p>
          <w:p w14:paraId="1A241FFC" w14:textId="77777777" w:rsidR="00366DCA" w:rsidRPr="00366DCA" w:rsidRDefault="00366DCA" w:rsidP="00366DCA">
            <w:pPr>
              <w:pStyle w:val="ListParagraph"/>
              <w:numPr>
                <w:ilvl w:val="0"/>
                <w:numId w:val="4"/>
              </w:numPr>
              <w:spacing w:after="0" w:line="240" w:lineRule="auto"/>
              <w:rPr>
                <w:rFonts w:ascii="Arial" w:eastAsia="Times New Roman" w:hAnsi="Arial" w:cs="Arial"/>
                <w:b/>
                <w:bCs/>
                <w:i/>
                <w:iCs/>
                <w:color w:val="000000"/>
              </w:rPr>
            </w:pPr>
            <w:r>
              <w:rPr>
                <w:rFonts w:ascii="Arial" w:eastAsia="Times New Roman" w:hAnsi="Arial" w:cs="Arial"/>
                <w:b/>
                <w:bCs/>
                <w:i/>
                <w:iCs/>
                <w:color w:val="000000"/>
              </w:rPr>
              <w:t>the rules on provision of cross zonal capacity within the concerned capacity calculation regions;</w:t>
            </w:r>
          </w:p>
        </w:tc>
        <w:tc>
          <w:tcPr>
            <w:tcW w:w="1559" w:type="dxa"/>
            <w:shd w:val="clear" w:color="auto" w:fill="auto"/>
            <w:vAlign w:val="center"/>
          </w:tcPr>
          <w:p w14:paraId="76EBCDA7" w14:textId="77777777" w:rsidR="00E05A66" w:rsidRDefault="002E4C3A"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Detailed within covering letter. </w:t>
            </w:r>
          </w:p>
        </w:tc>
        <w:tc>
          <w:tcPr>
            <w:tcW w:w="1701" w:type="dxa"/>
            <w:shd w:val="clear" w:color="auto" w:fill="auto"/>
            <w:vAlign w:val="center"/>
          </w:tcPr>
          <w:p w14:paraId="4F3D7656" w14:textId="77777777" w:rsidR="00E05A66" w:rsidRDefault="00E05A66" w:rsidP="000B0263">
            <w:pPr>
              <w:spacing w:after="0" w:line="240" w:lineRule="auto"/>
              <w:rPr>
                <w:rFonts w:ascii="Arial" w:eastAsia="Times New Roman" w:hAnsi="Arial" w:cs="Arial"/>
                <w:b/>
                <w:bCs/>
                <w:i/>
                <w:iCs/>
                <w:color w:val="000000"/>
                <w:lang w:val="en-US"/>
              </w:rPr>
            </w:pPr>
          </w:p>
        </w:tc>
        <w:tc>
          <w:tcPr>
            <w:tcW w:w="5245" w:type="dxa"/>
          </w:tcPr>
          <w:p w14:paraId="03F1983D" w14:textId="77777777" w:rsidR="00E05A66" w:rsidRDefault="002E4C3A"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Whilst developing the rules for suspension and restoration of market activities NGET have considered the harmonization and compatibility of the rules with the following:</w:t>
            </w:r>
          </w:p>
          <w:p w14:paraId="666A0B37" w14:textId="77777777" w:rsidR="002E4C3A" w:rsidRPr="002E4C3A" w:rsidRDefault="002E4C3A" w:rsidP="002E4C3A">
            <w:pPr>
              <w:pStyle w:val="ListParagraph"/>
              <w:numPr>
                <w:ilvl w:val="0"/>
                <w:numId w:val="9"/>
              </w:num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rules on provision of cross zonal capacity with the concerned capacity calculation regions namely the IU and Channel regions. </w:t>
            </w:r>
          </w:p>
        </w:tc>
      </w:tr>
      <w:tr w:rsidR="00366DCA" w:rsidRPr="00086F27" w14:paraId="0CEF8248" w14:textId="77777777" w:rsidTr="00E55AAF">
        <w:trPr>
          <w:trHeight w:val="839"/>
        </w:trPr>
        <w:tc>
          <w:tcPr>
            <w:tcW w:w="901" w:type="dxa"/>
            <w:shd w:val="clear" w:color="auto" w:fill="auto"/>
            <w:vAlign w:val="center"/>
          </w:tcPr>
          <w:p w14:paraId="7C08C34D" w14:textId="77777777" w:rsidR="00366DCA" w:rsidRDefault="00366DCA"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36.3.b</w:t>
            </w:r>
          </w:p>
        </w:tc>
        <w:tc>
          <w:tcPr>
            <w:tcW w:w="5903" w:type="dxa"/>
            <w:shd w:val="clear" w:color="auto" w:fill="auto"/>
            <w:vAlign w:val="center"/>
          </w:tcPr>
          <w:p w14:paraId="773965D1" w14:textId="77777777" w:rsidR="00366DCA" w:rsidRDefault="00366DCA"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 xml:space="preserve">The rules for submission by balancing service providers of balancing capacity and balancing energy bids resulting from arrangements with other TSOs for the coordination of balancing; </w:t>
            </w:r>
          </w:p>
        </w:tc>
        <w:tc>
          <w:tcPr>
            <w:tcW w:w="1559" w:type="dxa"/>
            <w:shd w:val="clear" w:color="auto" w:fill="auto"/>
            <w:vAlign w:val="center"/>
          </w:tcPr>
          <w:p w14:paraId="70040513" w14:textId="77777777" w:rsidR="00366DCA" w:rsidRDefault="002E4C3A"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Detailed within covering letter.</w:t>
            </w:r>
          </w:p>
        </w:tc>
        <w:tc>
          <w:tcPr>
            <w:tcW w:w="1701" w:type="dxa"/>
            <w:shd w:val="clear" w:color="auto" w:fill="auto"/>
            <w:vAlign w:val="center"/>
          </w:tcPr>
          <w:p w14:paraId="6543975F" w14:textId="77777777" w:rsidR="00366DCA" w:rsidRDefault="00366DCA" w:rsidP="000B0263">
            <w:pPr>
              <w:spacing w:after="0" w:line="240" w:lineRule="auto"/>
              <w:rPr>
                <w:rFonts w:ascii="Arial" w:eastAsia="Times New Roman" w:hAnsi="Arial" w:cs="Arial"/>
                <w:b/>
                <w:bCs/>
                <w:i/>
                <w:iCs/>
                <w:color w:val="000000"/>
                <w:lang w:val="en-US"/>
              </w:rPr>
            </w:pPr>
          </w:p>
        </w:tc>
        <w:tc>
          <w:tcPr>
            <w:tcW w:w="5245" w:type="dxa"/>
          </w:tcPr>
          <w:p w14:paraId="6D12FFE2" w14:textId="77777777" w:rsidR="00366DCA" w:rsidRPr="002E4C3A" w:rsidRDefault="00775358" w:rsidP="002E4C3A">
            <w:pPr>
              <w:pStyle w:val="ListParagraph"/>
              <w:numPr>
                <w:ilvl w:val="0"/>
                <w:numId w:val="9"/>
              </w:num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rules detailed in Art 33 EBGL </w:t>
            </w:r>
            <w:r w:rsidR="000903E7">
              <w:rPr>
                <w:rFonts w:ascii="Arial" w:eastAsia="Times New Roman" w:hAnsi="Arial" w:cs="Arial"/>
                <w:b/>
                <w:bCs/>
                <w:i/>
                <w:iCs/>
                <w:color w:val="000000"/>
                <w:lang w:val="en-US"/>
              </w:rPr>
              <w:t xml:space="preserve">relating to the rules of submissions by balancing service providers of balancing capacity and balancing energy. </w:t>
            </w:r>
          </w:p>
        </w:tc>
      </w:tr>
      <w:tr w:rsidR="00366DCA" w:rsidRPr="00086F27" w14:paraId="1DD9CAE0" w14:textId="77777777" w:rsidTr="00E55AAF">
        <w:trPr>
          <w:trHeight w:val="839"/>
        </w:trPr>
        <w:tc>
          <w:tcPr>
            <w:tcW w:w="901" w:type="dxa"/>
            <w:shd w:val="clear" w:color="auto" w:fill="auto"/>
            <w:vAlign w:val="center"/>
          </w:tcPr>
          <w:p w14:paraId="5B65BD53" w14:textId="77777777" w:rsidR="00366DCA" w:rsidRDefault="00634B43" w:rsidP="000B0263">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36.3.c </w:t>
            </w:r>
          </w:p>
        </w:tc>
        <w:tc>
          <w:tcPr>
            <w:tcW w:w="5903" w:type="dxa"/>
            <w:shd w:val="clear" w:color="auto" w:fill="auto"/>
            <w:vAlign w:val="center"/>
          </w:tcPr>
          <w:p w14:paraId="691D09B1" w14:textId="77777777" w:rsidR="00366DCA" w:rsidRDefault="00634B43" w:rsidP="000B0263">
            <w:pPr>
              <w:spacing w:after="0" w:line="240" w:lineRule="auto"/>
              <w:rPr>
                <w:rFonts w:ascii="Arial" w:eastAsia="Times New Roman" w:hAnsi="Arial" w:cs="Arial"/>
                <w:b/>
                <w:bCs/>
                <w:i/>
                <w:iCs/>
                <w:color w:val="000000"/>
              </w:rPr>
            </w:pPr>
            <w:r>
              <w:rPr>
                <w:rFonts w:ascii="Arial" w:eastAsia="Times New Roman" w:hAnsi="Arial" w:cs="Arial"/>
                <w:b/>
                <w:bCs/>
                <w:i/>
                <w:iCs/>
                <w:color w:val="000000"/>
              </w:rPr>
              <w:t>T</w:t>
            </w:r>
            <w:r w:rsidRPr="00634B43">
              <w:rPr>
                <w:rFonts w:ascii="Arial" w:eastAsia="Times New Roman" w:hAnsi="Arial" w:cs="Arial"/>
                <w:b/>
                <w:bCs/>
                <w:i/>
                <w:iCs/>
                <w:color w:val="000000"/>
              </w:rPr>
              <w:t>he rules for provision by balance responsible party of a balanced position at the end of day-ahead timeframe if required by the terms and conditions related to balancing;</w:t>
            </w:r>
          </w:p>
        </w:tc>
        <w:tc>
          <w:tcPr>
            <w:tcW w:w="1559" w:type="dxa"/>
            <w:shd w:val="clear" w:color="auto" w:fill="auto"/>
            <w:vAlign w:val="center"/>
          </w:tcPr>
          <w:p w14:paraId="1A09C4C3" w14:textId="77777777" w:rsidR="00366DCA" w:rsidRDefault="002E4C3A" w:rsidP="000B0263">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Detailed within covering letter</w:t>
            </w:r>
          </w:p>
        </w:tc>
        <w:tc>
          <w:tcPr>
            <w:tcW w:w="1701" w:type="dxa"/>
            <w:shd w:val="clear" w:color="auto" w:fill="auto"/>
            <w:vAlign w:val="center"/>
          </w:tcPr>
          <w:p w14:paraId="03CE312E" w14:textId="77777777" w:rsidR="00366DCA" w:rsidRDefault="00366DCA" w:rsidP="000B0263">
            <w:pPr>
              <w:spacing w:after="0" w:line="240" w:lineRule="auto"/>
              <w:rPr>
                <w:rFonts w:ascii="Arial" w:eastAsia="Times New Roman" w:hAnsi="Arial" w:cs="Arial"/>
                <w:b/>
                <w:bCs/>
                <w:i/>
                <w:iCs/>
                <w:color w:val="000000"/>
                <w:lang w:val="en-US"/>
              </w:rPr>
            </w:pPr>
          </w:p>
        </w:tc>
        <w:tc>
          <w:tcPr>
            <w:tcW w:w="5245" w:type="dxa"/>
          </w:tcPr>
          <w:p w14:paraId="18415801" w14:textId="77777777" w:rsidR="00366DCA" w:rsidRPr="000903E7" w:rsidRDefault="000903E7" w:rsidP="000903E7">
            <w:pPr>
              <w:pStyle w:val="ListParagraph"/>
              <w:numPr>
                <w:ilvl w:val="0"/>
                <w:numId w:val="9"/>
              </w:num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rules detailed in </w:t>
            </w:r>
            <w:r w:rsidR="00775358">
              <w:rPr>
                <w:rFonts w:ascii="Arial" w:eastAsia="Times New Roman" w:hAnsi="Arial" w:cs="Arial"/>
                <w:b/>
                <w:bCs/>
                <w:i/>
                <w:iCs/>
                <w:color w:val="000000"/>
                <w:lang w:val="en-US"/>
              </w:rPr>
              <w:t xml:space="preserve">Art 18(7) EBGL </w:t>
            </w:r>
            <w:r>
              <w:rPr>
                <w:rFonts w:ascii="Arial" w:eastAsia="Times New Roman" w:hAnsi="Arial" w:cs="Arial"/>
                <w:b/>
                <w:bCs/>
                <w:i/>
                <w:iCs/>
                <w:color w:val="000000"/>
                <w:lang w:val="en-US"/>
              </w:rPr>
              <w:t xml:space="preserve">relating to the balanced position at the end of day-ahead timeframe. </w:t>
            </w:r>
          </w:p>
        </w:tc>
      </w:tr>
      <w:tr w:rsidR="00FC6CFA" w:rsidRPr="00086F27" w14:paraId="32C6279F" w14:textId="77777777" w:rsidTr="00E55AAF">
        <w:trPr>
          <w:trHeight w:val="839"/>
        </w:trPr>
        <w:tc>
          <w:tcPr>
            <w:tcW w:w="901" w:type="dxa"/>
            <w:shd w:val="clear" w:color="auto" w:fill="auto"/>
            <w:vAlign w:val="center"/>
          </w:tcPr>
          <w:p w14:paraId="4748A2CE" w14:textId="77777777" w:rsidR="00FC6CFA" w:rsidRDefault="00FC6CFA" w:rsidP="00FC6CFA">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 xml:space="preserve">36.3.d </w:t>
            </w:r>
          </w:p>
        </w:tc>
        <w:tc>
          <w:tcPr>
            <w:tcW w:w="5903" w:type="dxa"/>
            <w:shd w:val="clear" w:color="auto" w:fill="auto"/>
            <w:vAlign w:val="center"/>
          </w:tcPr>
          <w:p w14:paraId="489A91DA" w14:textId="77777777" w:rsidR="00FC6CFA" w:rsidRDefault="009E7FC4" w:rsidP="00FC6CFA">
            <w:pPr>
              <w:spacing w:after="0" w:line="240" w:lineRule="auto"/>
              <w:rPr>
                <w:rFonts w:ascii="Arial" w:eastAsia="Times New Roman" w:hAnsi="Arial" w:cs="Arial"/>
                <w:b/>
                <w:bCs/>
                <w:i/>
                <w:iCs/>
                <w:color w:val="000000"/>
              </w:rPr>
            </w:pPr>
            <w:r>
              <w:rPr>
                <w:rFonts w:ascii="Arial" w:eastAsia="Times New Roman" w:hAnsi="Arial" w:cs="Arial"/>
                <w:b/>
                <w:bCs/>
                <w:i/>
                <w:iCs/>
                <w:color w:val="000000"/>
              </w:rPr>
              <w:t>R</w:t>
            </w:r>
            <w:r w:rsidR="00FC6CFA" w:rsidRPr="00FC6CFA">
              <w:rPr>
                <w:rFonts w:ascii="Arial" w:eastAsia="Times New Roman" w:hAnsi="Arial" w:cs="Arial"/>
                <w:b/>
                <w:bCs/>
                <w:i/>
                <w:iCs/>
                <w:color w:val="000000"/>
              </w:rPr>
              <w:t>ules for provision of modifications of the position of balance responsible parties; an</w:t>
            </w:r>
          </w:p>
        </w:tc>
        <w:tc>
          <w:tcPr>
            <w:tcW w:w="1559" w:type="dxa"/>
            <w:shd w:val="clear" w:color="auto" w:fill="auto"/>
            <w:vAlign w:val="center"/>
          </w:tcPr>
          <w:p w14:paraId="6CDA29F1" w14:textId="77777777" w:rsidR="00FC6CFA" w:rsidRDefault="002E4C3A"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Detailed within covering letter.</w:t>
            </w:r>
          </w:p>
        </w:tc>
        <w:tc>
          <w:tcPr>
            <w:tcW w:w="1701" w:type="dxa"/>
            <w:shd w:val="clear" w:color="auto" w:fill="auto"/>
            <w:vAlign w:val="center"/>
          </w:tcPr>
          <w:p w14:paraId="0887E2EA" w14:textId="77777777" w:rsidR="00FC6CFA" w:rsidRDefault="00FC6CFA" w:rsidP="00FC6CFA">
            <w:pPr>
              <w:spacing w:after="0" w:line="240" w:lineRule="auto"/>
              <w:rPr>
                <w:rFonts w:ascii="Arial" w:eastAsia="Times New Roman" w:hAnsi="Arial" w:cs="Arial"/>
                <w:b/>
                <w:bCs/>
                <w:i/>
                <w:iCs/>
                <w:color w:val="000000"/>
                <w:lang w:val="en-US"/>
              </w:rPr>
            </w:pPr>
          </w:p>
        </w:tc>
        <w:tc>
          <w:tcPr>
            <w:tcW w:w="5245" w:type="dxa"/>
          </w:tcPr>
          <w:p w14:paraId="6018CEE6" w14:textId="77777777" w:rsidR="00FC6CFA" w:rsidRPr="00775358" w:rsidRDefault="00775358" w:rsidP="00775358">
            <w:pPr>
              <w:pStyle w:val="ListParagraph"/>
              <w:numPr>
                <w:ilvl w:val="0"/>
                <w:numId w:val="9"/>
              </w:num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rules detailed in section F of the BSC relating to the provision of modifications of the balance responsible parties. </w:t>
            </w:r>
          </w:p>
        </w:tc>
      </w:tr>
      <w:tr w:rsidR="00FC6CFA" w:rsidRPr="00086F27" w14:paraId="493A3EB2" w14:textId="77777777" w:rsidTr="00E55AAF">
        <w:trPr>
          <w:trHeight w:val="839"/>
        </w:trPr>
        <w:tc>
          <w:tcPr>
            <w:tcW w:w="901" w:type="dxa"/>
            <w:shd w:val="clear" w:color="auto" w:fill="auto"/>
            <w:vAlign w:val="center"/>
          </w:tcPr>
          <w:p w14:paraId="76EABEF9" w14:textId="77777777" w:rsidR="00FC6CFA" w:rsidRDefault="00FC6CFA" w:rsidP="00FC6CFA">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36.3.e</w:t>
            </w:r>
          </w:p>
        </w:tc>
        <w:tc>
          <w:tcPr>
            <w:tcW w:w="5903" w:type="dxa"/>
            <w:shd w:val="clear" w:color="auto" w:fill="auto"/>
            <w:vAlign w:val="center"/>
          </w:tcPr>
          <w:p w14:paraId="26AD49D9" w14:textId="77777777" w:rsidR="00FC6CFA" w:rsidRDefault="009E7FC4" w:rsidP="00FC6CFA">
            <w:pPr>
              <w:spacing w:after="0" w:line="240" w:lineRule="auto"/>
              <w:rPr>
                <w:rFonts w:ascii="Arial" w:eastAsia="Times New Roman" w:hAnsi="Arial" w:cs="Arial"/>
                <w:b/>
                <w:bCs/>
                <w:i/>
                <w:iCs/>
                <w:color w:val="000000"/>
              </w:rPr>
            </w:pPr>
            <w:r>
              <w:rPr>
                <w:rFonts w:ascii="Arial" w:eastAsia="Times New Roman" w:hAnsi="Arial" w:cs="Arial"/>
                <w:b/>
                <w:bCs/>
                <w:i/>
                <w:iCs/>
                <w:color w:val="000000"/>
              </w:rPr>
              <w:t>T</w:t>
            </w:r>
            <w:r w:rsidR="00FC6CFA" w:rsidRPr="00FC6CFA">
              <w:rPr>
                <w:rFonts w:ascii="Arial" w:eastAsia="Times New Roman" w:hAnsi="Arial" w:cs="Arial"/>
                <w:b/>
                <w:bCs/>
                <w:i/>
                <w:iCs/>
                <w:color w:val="000000"/>
              </w:rPr>
              <w:t>he rules for provision of schedules referred to in Article 111(1) and (2) of Regulation (EU) 2017/1485.</w:t>
            </w:r>
          </w:p>
        </w:tc>
        <w:tc>
          <w:tcPr>
            <w:tcW w:w="1559" w:type="dxa"/>
            <w:shd w:val="clear" w:color="auto" w:fill="auto"/>
            <w:vAlign w:val="center"/>
          </w:tcPr>
          <w:p w14:paraId="60F6D92E" w14:textId="77777777" w:rsidR="00FC6CFA" w:rsidRDefault="002E4C3A"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Detailed within covering letter. </w:t>
            </w:r>
          </w:p>
          <w:p w14:paraId="78F6A142" w14:textId="77777777" w:rsidR="000903E7" w:rsidRDefault="000903E7" w:rsidP="00FC6CFA">
            <w:pPr>
              <w:spacing w:after="0" w:line="240" w:lineRule="auto"/>
              <w:rPr>
                <w:rFonts w:ascii="Arial" w:eastAsia="Times New Roman" w:hAnsi="Arial" w:cs="Arial"/>
                <w:b/>
                <w:bCs/>
                <w:i/>
                <w:iCs/>
                <w:color w:val="000000"/>
                <w:lang w:val="en-US"/>
              </w:rPr>
            </w:pPr>
          </w:p>
          <w:p w14:paraId="2895623B" w14:textId="77777777" w:rsidR="000903E7" w:rsidRDefault="000903E7"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EBGL</w:t>
            </w:r>
          </w:p>
        </w:tc>
        <w:tc>
          <w:tcPr>
            <w:tcW w:w="1701" w:type="dxa"/>
            <w:shd w:val="clear" w:color="auto" w:fill="auto"/>
            <w:vAlign w:val="center"/>
          </w:tcPr>
          <w:p w14:paraId="05E631A7" w14:textId="77777777" w:rsidR="00FC6CFA" w:rsidRDefault="000903E7"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Art 111- Notification of Schedules within scheduling areas. </w:t>
            </w:r>
          </w:p>
        </w:tc>
        <w:tc>
          <w:tcPr>
            <w:tcW w:w="5245" w:type="dxa"/>
          </w:tcPr>
          <w:p w14:paraId="6B0B7A54" w14:textId="77777777" w:rsidR="00FC6CFA" w:rsidRPr="007E551D" w:rsidRDefault="007E551D" w:rsidP="007E551D">
            <w:pPr>
              <w:pStyle w:val="ListParagraph"/>
              <w:numPr>
                <w:ilvl w:val="0"/>
                <w:numId w:val="9"/>
              </w:num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rules within the Electricity balancing guideline relating to the following schedules; Generation, Consumption, Internal Commercial Trade, and External Commercial trade. </w:t>
            </w:r>
          </w:p>
          <w:p w14:paraId="3260DE3B" w14:textId="77777777" w:rsidR="000903E7" w:rsidRDefault="000903E7" w:rsidP="00FC6CFA">
            <w:pPr>
              <w:spacing w:after="0" w:line="240" w:lineRule="auto"/>
              <w:rPr>
                <w:rFonts w:ascii="Arial" w:eastAsia="Times New Roman" w:hAnsi="Arial" w:cs="Arial"/>
                <w:b/>
                <w:bCs/>
                <w:i/>
                <w:iCs/>
                <w:color w:val="000000"/>
                <w:lang w:val="en-US"/>
              </w:rPr>
            </w:pPr>
          </w:p>
        </w:tc>
      </w:tr>
      <w:tr w:rsidR="00FC6CFA" w14:paraId="72E92653"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A841485" w14:textId="77777777" w:rsidR="00FC6CFA" w:rsidRDefault="009E7FC4" w:rsidP="00FC6CFA">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36.4.</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181414B3" w14:textId="77777777" w:rsidR="009E7FC4" w:rsidRDefault="009E7FC4" w:rsidP="00FC6CFA">
            <w:p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 xml:space="preserve">When developing the rules for suspension and restoration of market activities, each TSO shall convert the situations referred to in Article 35(1) into objectively defined parameters taking into account the following factors: </w:t>
            </w:r>
          </w:p>
          <w:p w14:paraId="556ADD75" w14:textId="77777777" w:rsidR="00FC6CFA" w:rsidRPr="009E7FC4" w:rsidRDefault="009E7FC4" w:rsidP="009E7FC4">
            <w:pPr>
              <w:pStyle w:val="ListParagraph"/>
              <w:numPr>
                <w:ilvl w:val="0"/>
                <w:numId w:val="5"/>
              </w:num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 xml:space="preserve">the percentage of load disconnection in the </w:t>
            </w:r>
            <w:r w:rsidRPr="009E7FC4">
              <w:rPr>
                <w:rFonts w:ascii="Arial" w:eastAsia="Times New Roman" w:hAnsi="Arial" w:cs="Arial"/>
                <w:b/>
                <w:bCs/>
                <w:i/>
                <w:iCs/>
                <w:color w:val="000000"/>
              </w:rPr>
              <w:lastRenderedPageBreak/>
              <w:t>LFC area of the TSO corresponding to:</w:t>
            </w:r>
          </w:p>
          <w:p w14:paraId="7FBEC7D0" w14:textId="77777777" w:rsidR="009E7FC4" w:rsidRDefault="009E7FC4" w:rsidP="009E7FC4">
            <w:pPr>
              <w:pStyle w:val="ListParagraph"/>
              <w:numPr>
                <w:ilvl w:val="0"/>
                <w:numId w:val="6"/>
              </w:num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 xml:space="preserve">the inability of a significant share of balancing responsible parties to maintain their balance; or </w:t>
            </w:r>
          </w:p>
          <w:p w14:paraId="55046F7F" w14:textId="77777777" w:rsidR="009E7FC4" w:rsidRPr="009E7FC4" w:rsidRDefault="009E7FC4" w:rsidP="009E7FC4">
            <w:pPr>
              <w:pStyle w:val="ListParagraph"/>
              <w:numPr>
                <w:ilvl w:val="0"/>
                <w:numId w:val="6"/>
              </w:num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(ii) the necessity for the TSO not to follow the usual balancing processes to perform an efficient re-energisation;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363B92" w14:textId="04A8BA07" w:rsidR="00FC6CFA" w:rsidRDefault="00854BFB"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lastRenderedPageBreak/>
              <w:t xml:space="preserve">BSC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98211D" w14:textId="57F5540A" w:rsidR="00FC6CFA" w:rsidRDefault="00854BFB"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 3.1.5</w:t>
            </w:r>
          </w:p>
        </w:tc>
        <w:tc>
          <w:tcPr>
            <w:tcW w:w="5245" w:type="dxa"/>
            <w:tcBorders>
              <w:top w:val="single" w:sz="4" w:space="0" w:color="auto"/>
              <w:left w:val="single" w:sz="4" w:space="0" w:color="auto"/>
              <w:bottom w:val="single" w:sz="4" w:space="0" w:color="auto"/>
              <w:right w:val="single" w:sz="4" w:space="0" w:color="auto"/>
            </w:tcBorders>
          </w:tcPr>
          <w:p w14:paraId="2C3B1D8B" w14:textId="6537332C" w:rsidR="00FC6CFA" w:rsidRDefault="005A421E"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These parameters are pre-defined within the </w:t>
            </w:r>
            <w:r w:rsidR="002E11CB">
              <w:rPr>
                <w:rFonts w:ascii="Arial" w:eastAsia="Times New Roman" w:hAnsi="Arial" w:cs="Arial"/>
                <w:b/>
                <w:bCs/>
                <w:i/>
                <w:iCs/>
                <w:color w:val="000000"/>
                <w:lang w:val="en-US"/>
              </w:rPr>
              <w:t xml:space="preserve">BSC. </w:t>
            </w:r>
          </w:p>
        </w:tc>
      </w:tr>
      <w:tr w:rsidR="00FC6CFA" w14:paraId="7E0D5DFD"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5702D45" w14:textId="77777777" w:rsidR="00FC6CFA" w:rsidRDefault="009E7FC4" w:rsidP="00FC6CFA">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36.4.b</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6B85984A" w14:textId="77777777" w:rsidR="00FC6CFA" w:rsidRDefault="009E7FC4" w:rsidP="00FC6CFA">
            <w:p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the percentage of generation disconnection in the LFC area of the TSO corresponding to the inability of a significant share of balancing responsible parties to maintain their balance;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304232" w14:textId="1AE67DFB" w:rsidR="00FC6CFA" w:rsidRDefault="00854BFB"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BSC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6866FB" w14:textId="177BC8CC" w:rsidR="00FC6CFA" w:rsidRDefault="00854BFB"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 3.1.5</w:t>
            </w:r>
          </w:p>
        </w:tc>
        <w:tc>
          <w:tcPr>
            <w:tcW w:w="5245" w:type="dxa"/>
            <w:tcBorders>
              <w:top w:val="single" w:sz="4" w:space="0" w:color="auto"/>
              <w:left w:val="single" w:sz="4" w:space="0" w:color="auto"/>
              <w:bottom w:val="single" w:sz="4" w:space="0" w:color="auto"/>
              <w:right w:val="single" w:sz="4" w:space="0" w:color="auto"/>
            </w:tcBorders>
          </w:tcPr>
          <w:p w14:paraId="35439DE6" w14:textId="02D2FFF2" w:rsidR="00FC6CFA" w:rsidRDefault="005A421E"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These parameters are pre-defined within the </w:t>
            </w:r>
            <w:r w:rsidR="002E11CB">
              <w:rPr>
                <w:rFonts w:ascii="Arial" w:eastAsia="Times New Roman" w:hAnsi="Arial" w:cs="Arial"/>
                <w:b/>
                <w:bCs/>
                <w:i/>
                <w:iCs/>
                <w:color w:val="000000"/>
                <w:lang w:val="en-US"/>
              </w:rPr>
              <w:t>BSC.</w:t>
            </w:r>
          </w:p>
        </w:tc>
      </w:tr>
      <w:tr w:rsidR="00FC6CFA" w14:paraId="28676C8D"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1DBA027" w14:textId="77777777" w:rsidR="00FC6CFA" w:rsidRDefault="009E7FC4" w:rsidP="00FC6CFA">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36.4.c</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419BF214" w14:textId="77777777" w:rsidR="009E7FC4" w:rsidRDefault="009E7FC4" w:rsidP="00FC6CFA">
            <w:p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the share and geographic distribution of unavailable transmission system elements corresponding to:</w:t>
            </w:r>
          </w:p>
          <w:p w14:paraId="16A2B10D" w14:textId="77777777" w:rsidR="009E7FC4" w:rsidRPr="009E7FC4" w:rsidRDefault="009E7FC4" w:rsidP="009E7FC4">
            <w:pPr>
              <w:pStyle w:val="ListParagraph"/>
              <w:numPr>
                <w:ilvl w:val="0"/>
                <w:numId w:val="7"/>
              </w:num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the desynchronisation of a significant part of the LFC area rendering the usual balancing processes counterproductive; or</w:t>
            </w:r>
          </w:p>
          <w:p w14:paraId="7A6EF3A5" w14:textId="77777777" w:rsidR="00FC6CFA" w:rsidRPr="009E7FC4" w:rsidRDefault="009E7FC4" w:rsidP="009E7FC4">
            <w:pPr>
              <w:pStyle w:val="ListParagraph"/>
              <w:numPr>
                <w:ilvl w:val="0"/>
                <w:numId w:val="7"/>
              </w:num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the reduction to zero of cross zonal capacity on a bidding zone border(s);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85FC6D" w14:textId="77777777" w:rsidR="00FC6CFA" w:rsidRDefault="005A421E"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Restoration Plan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31A242" w14:textId="755DEF0E" w:rsidR="00FC6CFA" w:rsidRDefault="006D26E8"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Paragraph X</w:t>
            </w:r>
          </w:p>
        </w:tc>
        <w:tc>
          <w:tcPr>
            <w:tcW w:w="5245" w:type="dxa"/>
            <w:tcBorders>
              <w:top w:val="single" w:sz="4" w:space="0" w:color="auto"/>
              <w:left w:val="single" w:sz="4" w:space="0" w:color="auto"/>
              <w:bottom w:val="single" w:sz="4" w:space="0" w:color="auto"/>
              <w:right w:val="single" w:sz="4" w:space="0" w:color="auto"/>
            </w:tcBorders>
          </w:tcPr>
          <w:p w14:paraId="532AB4D0" w14:textId="77777777" w:rsidR="00FC6CFA" w:rsidRDefault="005A421E"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These parameters are pre-defined within the restoration plan</w:t>
            </w:r>
          </w:p>
        </w:tc>
      </w:tr>
      <w:tr w:rsidR="00FC6CFA" w14:paraId="3CAEE557"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2BC20A9" w14:textId="77777777" w:rsidR="00FC6CFA" w:rsidRDefault="009E7FC4" w:rsidP="00FC6CFA">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36.4.d</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263DB928" w14:textId="77777777" w:rsidR="009E7FC4" w:rsidRDefault="009E7FC4" w:rsidP="00FC6CFA">
            <w:p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the inability of the following affected entities to execute their market activities for reason(s) outside their control:</w:t>
            </w:r>
          </w:p>
          <w:p w14:paraId="28F4EB21" w14:textId="77777777" w:rsidR="009E7FC4" w:rsidRPr="009E7FC4" w:rsidRDefault="009E7FC4" w:rsidP="009E7FC4">
            <w:pPr>
              <w:pStyle w:val="ListParagraph"/>
              <w:numPr>
                <w:ilvl w:val="0"/>
                <w:numId w:val="8"/>
              </w:num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balance responsible parties;</w:t>
            </w:r>
          </w:p>
          <w:p w14:paraId="56ED2249" w14:textId="77777777" w:rsidR="009E7FC4" w:rsidRDefault="009E7FC4" w:rsidP="009E7FC4">
            <w:pPr>
              <w:pStyle w:val="ListParagraph"/>
              <w:numPr>
                <w:ilvl w:val="0"/>
                <w:numId w:val="8"/>
              </w:num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 xml:space="preserve">balancing service providers; </w:t>
            </w:r>
          </w:p>
          <w:p w14:paraId="6249276E" w14:textId="77777777" w:rsidR="009E7FC4" w:rsidRDefault="009E7FC4" w:rsidP="009E7FC4">
            <w:pPr>
              <w:pStyle w:val="ListParagraph"/>
              <w:numPr>
                <w:ilvl w:val="0"/>
                <w:numId w:val="8"/>
              </w:num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NEMOs and other entities assigned or delegated to execute market functions pursuant to Regulation (EU) 2015/1222;</w:t>
            </w:r>
          </w:p>
          <w:p w14:paraId="2B7A89CB" w14:textId="77777777" w:rsidR="00FC6CFA" w:rsidRPr="009E7FC4" w:rsidRDefault="009E7FC4" w:rsidP="009E7FC4">
            <w:pPr>
              <w:pStyle w:val="ListParagraph"/>
              <w:numPr>
                <w:ilvl w:val="0"/>
                <w:numId w:val="8"/>
              </w:num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transmission connected DSOs;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04FAA1" w14:textId="77777777" w:rsidR="00FC6CFA" w:rsidRDefault="005A421E"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Restoration Plan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0FA9B6" w14:textId="19F6A969" w:rsidR="00FC6CFA" w:rsidRDefault="006D26E8"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Paragraph X</w:t>
            </w:r>
          </w:p>
        </w:tc>
        <w:tc>
          <w:tcPr>
            <w:tcW w:w="5245" w:type="dxa"/>
            <w:tcBorders>
              <w:top w:val="single" w:sz="4" w:space="0" w:color="auto"/>
              <w:left w:val="single" w:sz="4" w:space="0" w:color="auto"/>
              <w:bottom w:val="single" w:sz="4" w:space="0" w:color="auto"/>
              <w:right w:val="single" w:sz="4" w:space="0" w:color="auto"/>
            </w:tcBorders>
          </w:tcPr>
          <w:p w14:paraId="34EE7FF0" w14:textId="77777777" w:rsidR="00FC6CFA" w:rsidRDefault="005A421E"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These parameters are pre-defined within the restoration plan</w:t>
            </w:r>
          </w:p>
        </w:tc>
      </w:tr>
      <w:tr w:rsidR="00FC6CFA" w14:paraId="1D215512"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CA11B91" w14:textId="77777777" w:rsidR="00FC6CFA" w:rsidRDefault="009E7FC4" w:rsidP="00FC6CFA">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36.4.e</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6BAB3ECC" w14:textId="77777777" w:rsidR="009E7FC4" w:rsidRDefault="009E7FC4" w:rsidP="00FC6CFA">
            <w:p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 xml:space="preserve">the absence of properly functioning tools and communication means necessary to perform: </w:t>
            </w:r>
          </w:p>
          <w:p w14:paraId="23950FFF" w14:textId="77777777" w:rsidR="009E7FC4" w:rsidRDefault="009E7FC4" w:rsidP="00FC6CFA">
            <w:p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 xml:space="preserve">(i) the single day-ahead or intraday coupling or any explicit capacity allocation mechanism; or </w:t>
            </w:r>
          </w:p>
          <w:p w14:paraId="28937517" w14:textId="77777777" w:rsidR="009E7FC4" w:rsidRDefault="009E7FC4" w:rsidP="00FC6CFA">
            <w:p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 xml:space="preserve">(ii) the frequency restoration process; or </w:t>
            </w:r>
          </w:p>
          <w:p w14:paraId="3BFFC9D3" w14:textId="77777777" w:rsidR="009E7FC4" w:rsidRDefault="009E7FC4" w:rsidP="00FC6CFA">
            <w:p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(iii) the reserve replacement process; or</w:t>
            </w:r>
          </w:p>
          <w:p w14:paraId="5EEE6EA7" w14:textId="77777777" w:rsidR="009E7FC4" w:rsidRDefault="009E7FC4" w:rsidP="00FC6CFA">
            <w:p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 xml:space="preserve"> (iv) the provision by balance responsible party of a balanced position in day ahead and the provision of change of its position; or </w:t>
            </w:r>
          </w:p>
          <w:p w14:paraId="7C17F60C" w14:textId="77777777" w:rsidR="00FC6CFA" w:rsidRDefault="009E7FC4" w:rsidP="00FC6CFA">
            <w:pPr>
              <w:spacing w:after="0" w:line="240" w:lineRule="auto"/>
              <w:rPr>
                <w:rFonts w:ascii="Arial" w:eastAsia="Times New Roman" w:hAnsi="Arial" w:cs="Arial"/>
                <w:b/>
                <w:bCs/>
                <w:i/>
                <w:iCs/>
                <w:color w:val="000000"/>
              </w:rPr>
            </w:pPr>
            <w:r w:rsidRPr="009E7FC4">
              <w:rPr>
                <w:rFonts w:ascii="Arial" w:eastAsia="Times New Roman" w:hAnsi="Arial" w:cs="Arial"/>
                <w:b/>
                <w:bCs/>
                <w:i/>
                <w:iCs/>
                <w:color w:val="000000"/>
              </w:rPr>
              <w:t>(v) the provision of schedules referred to in Article 111(1) and (2) of Regulation (EU) 2017/1485.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473474" w14:textId="77777777" w:rsidR="00FC6CFA" w:rsidRDefault="00FB5C16"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Restoration Plan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B416FD" w14:textId="4795A444" w:rsidR="00FC6CFA" w:rsidRDefault="006D26E8"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Paragraph X</w:t>
            </w:r>
          </w:p>
        </w:tc>
        <w:tc>
          <w:tcPr>
            <w:tcW w:w="5245" w:type="dxa"/>
            <w:tcBorders>
              <w:top w:val="single" w:sz="4" w:space="0" w:color="auto"/>
              <w:left w:val="single" w:sz="4" w:space="0" w:color="auto"/>
              <w:bottom w:val="single" w:sz="4" w:space="0" w:color="auto"/>
              <w:right w:val="single" w:sz="4" w:space="0" w:color="auto"/>
            </w:tcBorders>
          </w:tcPr>
          <w:p w14:paraId="33E2C160" w14:textId="77777777" w:rsidR="00FC6CFA" w:rsidRDefault="00FB5C16"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These parameters are pre</w:t>
            </w:r>
            <w:r w:rsidR="00211D8B">
              <w:rPr>
                <w:rFonts w:ascii="Arial" w:eastAsia="Times New Roman" w:hAnsi="Arial" w:cs="Arial"/>
                <w:b/>
                <w:bCs/>
                <w:i/>
                <w:iCs/>
                <w:color w:val="000000"/>
                <w:lang w:val="en-US"/>
              </w:rPr>
              <w:t>-</w:t>
            </w:r>
            <w:r>
              <w:rPr>
                <w:rFonts w:ascii="Arial" w:eastAsia="Times New Roman" w:hAnsi="Arial" w:cs="Arial"/>
                <w:b/>
                <w:bCs/>
                <w:i/>
                <w:iCs/>
                <w:color w:val="000000"/>
                <w:lang w:val="en-US"/>
              </w:rPr>
              <w:t xml:space="preserve">defined within the restoration plan. </w:t>
            </w:r>
          </w:p>
        </w:tc>
      </w:tr>
      <w:tr w:rsidR="00FC6CFA" w14:paraId="3E05F18A"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2C95B2C" w14:textId="77777777" w:rsidR="00FC6CFA" w:rsidRDefault="00BC7D99" w:rsidP="00FC6CFA">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lastRenderedPageBreak/>
              <w:t>36.5</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21BB7357" w14:textId="77777777" w:rsidR="00FC6CFA" w:rsidRDefault="00BC7D99" w:rsidP="00FC6CFA">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The rules for suspension and restoration of market activities shall define a time delay to be respected for each parameter defined pursuant to paragraph 4, prior to starting the procedure for suspension of market activities.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44879B" w14:textId="73B1A57A" w:rsidR="00FC6CFA" w:rsidRDefault="00030BA9"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BSC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130538" w14:textId="728C25C6" w:rsidR="00FC6CFA" w:rsidRDefault="002E11CB"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 3.1.5</w:t>
            </w:r>
          </w:p>
        </w:tc>
        <w:tc>
          <w:tcPr>
            <w:tcW w:w="5245" w:type="dxa"/>
            <w:tcBorders>
              <w:top w:val="single" w:sz="4" w:space="0" w:color="auto"/>
              <w:left w:val="single" w:sz="4" w:space="0" w:color="auto"/>
              <w:bottom w:val="single" w:sz="4" w:space="0" w:color="auto"/>
              <w:right w:val="single" w:sz="4" w:space="0" w:color="auto"/>
            </w:tcBorders>
          </w:tcPr>
          <w:p w14:paraId="3BBC3339" w14:textId="3093E849" w:rsidR="00FC6CFA" w:rsidRDefault="002E11CB" w:rsidP="00FC6CFA">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BSC specifies a 72 hour time-lapse. </w:t>
            </w:r>
          </w:p>
        </w:tc>
      </w:tr>
      <w:tr w:rsidR="00FC6CFA" w14:paraId="7000D545"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5102130"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36.6</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56D5F10C" w14:textId="77777777" w:rsidR="00FC6CFA"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The concerned TSO shall assess in real-time the parameters defined pursuant to paragraph 4, on the basis of the information at its disposal.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8D458E" w14:textId="354315BC" w:rsidR="00FC6CFA" w:rsidRDefault="00030BA9"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BSC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B23D85" w14:textId="44C3218B" w:rsidR="00FC6CFA" w:rsidRDefault="002E11CB"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 3.1.5</w:t>
            </w:r>
          </w:p>
        </w:tc>
        <w:tc>
          <w:tcPr>
            <w:tcW w:w="5245" w:type="dxa"/>
            <w:tcBorders>
              <w:top w:val="single" w:sz="4" w:space="0" w:color="auto"/>
              <w:left w:val="single" w:sz="4" w:space="0" w:color="auto"/>
              <w:bottom w:val="single" w:sz="4" w:space="0" w:color="auto"/>
              <w:right w:val="single" w:sz="4" w:space="0" w:color="auto"/>
            </w:tcBorders>
          </w:tcPr>
          <w:p w14:paraId="66EEBE21" w14:textId="69A58AC6" w:rsidR="00FC6CFA" w:rsidRDefault="002E11CB"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This is contained within the BSC as forecasting data. </w:t>
            </w:r>
          </w:p>
        </w:tc>
      </w:tr>
      <w:tr w:rsidR="00FC6CFA" w14:paraId="5A8E9D41"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B02BDBC"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36.7</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6335D74C" w14:textId="77777777" w:rsidR="00FC6CFA"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By 18 December 2020, ENTSO for Electricity shall submit to the Agency a report assessing the level of harmonisation of the rules for suspension and restoration of market activities established by the TSOs and identifying, as appropriate, areas that require harmonisation.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915E25" w14:textId="77777777" w:rsidR="00FC6CFA" w:rsidRDefault="00FC6CFA" w:rsidP="00A9186F">
            <w:pPr>
              <w:spacing w:after="0" w:line="240" w:lineRule="auto"/>
              <w:rPr>
                <w:rFonts w:ascii="Arial" w:eastAsia="Times New Roman" w:hAnsi="Arial" w:cs="Arial"/>
                <w:b/>
                <w:bCs/>
                <w:i/>
                <w:iCs/>
                <w:color w:val="00000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D57B9F" w14:textId="77777777" w:rsidR="00FC6CFA" w:rsidRDefault="00FC6CFA" w:rsidP="00A9186F">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0AF455DC" w14:textId="77777777" w:rsidR="00FC6CFA" w:rsidRDefault="00F55058"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Not a TSO requirement</w:t>
            </w:r>
          </w:p>
        </w:tc>
      </w:tr>
      <w:tr w:rsidR="00FC6CFA" w14:paraId="3C0C80F6"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C33B9A1"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36.8</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5765285C" w14:textId="77777777" w:rsidR="00FC6CFA"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By 18 June 2019, each TSO shall submit to ENTSO for Electricity the data required to prepare and submit the report in accordance with paragraph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CA2737" w14:textId="77777777" w:rsidR="00FC6CFA" w:rsidRDefault="00211D8B"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Detailed in letter.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4F4200" w14:textId="77777777" w:rsidR="00FC6CFA" w:rsidRDefault="00FC6CFA" w:rsidP="00A9186F">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57A3A562" w14:textId="77777777" w:rsidR="00FC6CFA" w:rsidRDefault="00211D8B"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NGET to publish this report in 2019.</w:t>
            </w:r>
          </w:p>
        </w:tc>
      </w:tr>
      <w:tr w:rsidR="00FC6CFA" w14:paraId="228BC576"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6BC2779"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37.1</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3B431916" w14:textId="77777777" w:rsidR="00BC7D99"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The concerned TSO, in coordination with the NEMO(s) active in its control area and with the neighbouring TSOs, shall launch the procedure for the restoration of market activities suspended pursuant to Article 35(1) when:</w:t>
            </w:r>
          </w:p>
          <w:p w14:paraId="18262973" w14:textId="77777777" w:rsidR="00BC7D99"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 xml:space="preserve"> (a) the situation triggering the suspension has ended and no other situation referred to in Article 35(1) applies; and</w:t>
            </w:r>
          </w:p>
          <w:p w14:paraId="0B10ED0F" w14:textId="77777777" w:rsidR="00FC6CFA"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 xml:space="preserve"> (b) the entities referred to in Article 38(2) have been duly informed in advance in accordance with Article 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63087B" w14:textId="77777777" w:rsidR="00FC6CFA" w:rsidRDefault="00775358"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Grid Code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491AB8" w14:textId="77777777" w:rsidR="00FC6CFA" w:rsidRDefault="00775358"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 OC 9.4.7.9</w:t>
            </w:r>
          </w:p>
        </w:tc>
        <w:tc>
          <w:tcPr>
            <w:tcW w:w="5245" w:type="dxa"/>
            <w:tcBorders>
              <w:top w:val="single" w:sz="4" w:space="0" w:color="auto"/>
              <w:left w:val="single" w:sz="4" w:space="0" w:color="auto"/>
              <w:bottom w:val="single" w:sz="4" w:space="0" w:color="auto"/>
              <w:right w:val="single" w:sz="4" w:space="0" w:color="auto"/>
            </w:tcBorders>
          </w:tcPr>
          <w:p w14:paraId="7492DBFC" w14:textId="77777777" w:rsidR="00FC6CFA" w:rsidRDefault="00775358"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This section in the Grid Code relates to the restoration of the system back to a normal state.</w:t>
            </w:r>
          </w:p>
          <w:p w14:paraId="410E35E7" w14:textId="77777777" w:rsidR="00775358" w:rsidRDefault="00775358" w:rsidP="00A9186F">
            <w:pPr>
              <w:spacing w:after="0" w:line="240" w:lineRule="auto"/>
              <w:rPr>
                <w:rFonts w:ascii="Arial" w:eastAsia="Times New Roman" w:hAnsi="Arial" w:cs="Arial"/>
                <w:b/>
                <w:bCs/>
                <w:i/>
                <w:iCs/>
                <w:color w:val="000000"/>
                <w:lang w:val="en-US"/>
              </w:rPr>
            </w:pPr>
          </w:p>
          <w:p w14:paraId="5936B35C" w14:textId="77777777" w:rsidR="00775358" w:rsidRDefault="00775358"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Grid Code states that all users should be informed as soon reasonably possible and that no situation that initially triggered suspension is compromising the integrity of the system at present. </w:t>
            </w:r>
          </w:p>
        </w:tc>
      </w:tr>
      <w:tr w:rsidR="00FC6CFA" w14:paraId="650890DB"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7230F10"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37.2</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4705D8CA" w14:textId="77777777" w:rsidR="00FC6CFA"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The concerned TSO, in coordination with neighbouring TSOs, shall launch the restoration of TSO processes impacted by the suspension of market activities when the conditions of paragraph 1 are fulfilled or before, if necessary to restore market activities.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5AA083" w14:textId="77777777" w:rsidR="00FC6CFA" w:rsidRDefault="00775358"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Grid Code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CCA758" w14:textId="77777777" w:rsidR="00FC6CFA" w:rsidRDefault="00775358"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OC9.4.7.9</w:t>
            </w:r>
          </w:p>
        </w:tc>
        <w:tc>
          <w:tcPr>
            <w:tcW w:w="5245" w:type="dxa"/>
            <w:tcBorders>
              <w:top w:val="single" w:sz="4" w:space="0" w:color="auto"/>
              <w:left w:val="single" w:sz="4" w:space="0" w:color="auto"/>
              <w:bottom w:val="single" w:sz="4" w:space="0" w:color="auto"/>
              <w:right w:val="single" w:sz="4" w:space="0" w:color="auto"/>
            </w:tcBorders>
          </w:tcPr>
          <w:p w14:paraId="4F3CA812" w14:textId="77777777" w:rsidR="00FC6CFA" w:rsidRDefault="00775358"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In making the determination that the total system could re</w:t>
            </w:r>
            <w:r w:rsidR="00967722">
              <w:rPr>
                <w:rFonts w:ascii="Arial" w:eastAsia="Times New Roman" w:hAnsi="Arial" w:cs="Arial"/>
                <w:b/>
                <w:bCs/>
                <w:i/>
                <w:iCs/>
                <w:color w:val="000000"/>
                <w:lang w:val="en-US"/>
              </w:rPr>
              <w:t xml:space="preserve">turn to normal operation states that the above factors amongst others are considered. </w:t>
            </w:r>
          </w:p>
        </w:tc>
      </w:tr>
      <w:tr w:rsidR="00FC6CFA" w14:paraId="4BCE0E75"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4AA04FE"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37.3</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598E392C" w14:textId="77777777" w:rsidR="00FC6CFA"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 xml:space="preserve">The concerned NEMO(s), in coordination with TSOs and entities referred to in Article 35(5), shall launch the restoration of the relevant single day ahead and/or single intraday coupling processes as soon as the TSO(s) notifies that the TSOs' processes have been </w:t>
            </w:r>
            <w:r w:rsidRPr="00BC7D99">
              <w:rPr>
                <w:rFonts w:ascii="Arial" w:eastAsia="Times New Roman" w:hAnsi="Arial" w:cs="Arial"/>
                <w:b/>
                <w:bCs/>
                <w:i/>
                <w:iCs/>
                <w:color w:val="000000"/>
              </w:rPr>
              <w:lastRenderedPageBreak/>
              <w:t>restored.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342FF7" w14:textId="77777777" w:rsidR="00FC6CFA" w:rsidRDefault="00FC6CFA" w:rsidP="00A9186F">
            <w:pPr>
              <w:spacing w:after="0" w:line="240" w:lineRule="auto"/>
              <w:rPr>
                <w:rFonts w:ascii="Arial" w:eastAsia="Times New Roman" w:hAnsi="Arial" w:cs="Arial"/>
                <w:b/>
                <w:bCs/>
                <w:i/>
                <w:iCs/>
                <w:color w:val="00000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20EE8C" w14:textId="77777777" w:rsidR="00FC6CFA" w:rsidRDefault="00FC6CFA" w:rsidP="00A9186F">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636C4633" w14:textId="1CBF83E1" w:rsidR="00FC6CFA" w:rsidRDefault="006D26E8"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Currently ongoing discussions are being held with the Power Exchanges. Our understanding is that these requirements are covered within bi-lateral agreements. </w:t>
            </w:r>
          </w:p>
        </w:tc>
      </w:tr>
      <w:tr w:rsidR="006D26E8" w14:paraId="0E34FAE4"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B0D88FA" w14:textId="77777777" w:rsidR="006D26E8" w:rsidRDefault="006D26E8" w:rsidP="006D26E8">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37.4</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114CBCEF" w14:textId="77777777" w:rsidR="006D26E8" w:rsidRDefault="006D26E8" w:rsidP="006D26E8">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4. When the provision of cross zonal capacity has been suspended and subsequently restored, each concerned TSO shall update the cross zonal capacities for capacity allocation by using, from the following, the most feasible and efficient option for each market time unit:</w:t>
            </w:r>
          </w:p>
          <w:p w14:paraId="47F8D5B2" w14:textId="77777777" w:rsidR="006D26E8" w:rsidRDefault="006D26E8" w:rsidP="006D26E8">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 xml:space="preserve"> (a) by using the latest available cross zonal capacities calculated by the coordinated capacity calculator; </w:t>
            </w:r>
          </w:p>
          <w:p w14:paraId="302AE256" w14:textId="77777777" w:rsidR="006D26E8" w:rsidRDefault="006D26E8" w:rsidP="006D26E8">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 xml:space="preserve">(b) by launching the regional capacity calculation processes applicable in accordance with Articles 29 and 30 of Regulation (EU) 2015/1222; or, </w:t>
            </w:r>
          </w:p>
          <w:p w14:paraId="7839BA75" w14:textId="5301241E" w:rsidR="006D26E8" w:rsidRDefault="006D26E8" w:rsidP="006D26E8">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 xml:space="preserve">(c) by determining, in coordination with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B303B4" w14:textId="77777777" w:rsidR="006D26E8" w:rsidRDefault="006D26E8" w:rsidP="006D26E8">
            <w:pPr>
              <w:spacing w:after="0" w:line="240" w:lineRule="auto"/>
              <w:rPr>
                <w:rFonts w:ascii="Arial" w:eastAsia="Times New Roman" w:hAnsi="Arial" w:cs="Arial"/>
                <w:b/>
                <w:bCs/>
                <w:i/>
                <w:iCs/>
                <w:color w:val="00000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A1EB21" w14:textId="77777777" w:rsidR="006D26E8" w:rsidRDefault="006D26E8" w:rsidP="006D26E8">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35C6298E" w14:textId="57D2B50A" w:rsidR="006D26E8" w:rsidRDefault="006D26E8" w:rsidP="006D26E8">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Currently ongoing discussions are being held with the Power Exchanges. Our understanding is that these requirements are covered within bi-lateral agreements. </w:t>
            </w:r>
          </w:p>
        </w:tc>
      </w:tr>
      <w:tr w:rsidR="006D26E8" w14:paraId="4C6180F9"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189A930" w14:textId="77777777" w:rsidR="006D26E8" w:rsidRDefault="006D26E8" w:rsidP="006D26E8">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37.5</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392C5E4B" w14:textId="77777777" w:rsidR="006D26E8" w:rsidRDefault="006D26E8" w:rsidP="006D26E8">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When part of the total coupled area where market activities have been suspended is back to the normal state or alert state, the NEMO(s) of this area shall be entitled to execute a market coupling in a part of the total coupled area, in consultation with the TSOs and entities referred to in Article 35(5), provided that the TSO has restored the capacity calculation process.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2A4480" w14:textId="77777777" w:rsidR="006D26E8" w:rsidRDefault="006D26E8" w:rsidP="006D26E8">
            <w:pPr>
              <w:spacing w:after="0" w:line="240" w:lineRule="auto"/>
              <w:rPr>
                <w:rFonts w:ascii="Arial" w:eastAsia="Times New Roman" w:hAnsi="Arial" w:cs="Arial"/>
                <w:b/>
                <w:bCs/>
                <w:i/>
                <w:iCs/>
                <w:color w:val="00000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92D9DC" w14:textId="77777777" w:rsidR="006D26E8" w:rsidRDefault="006D26E8" w:rsidP="006D26E8">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72BCB465" w14:textId="1D68AA01" w:rsidR="006D26E8" w:rsidRDefault="006D26E8" w:rsidP="006D26E8">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Currently ongoing discussions are being held with the Power Exchanges. Our understanding is that these requirements are covered within bi-lateral agreements. </w:t>
            </w:r>
          </w:p>
        </w:tc>
      </w:tr>
      <w:tr w:rsidR="00FC6CFA" w14:paraId="7484F87B"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39DBB14"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37.6</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651EDA4F" w14:textId="77777777" w:rsidR="00FC6CFA"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No later than 30 days after the market activities have been restored, the TSO(s) that suspended and restored market activities shall prepare a report at least in English containing a detailed explanation of the rationale, implementation and impact of the market suspension and a reference to the compliance with the rules for suspension and restoration of market activities and shall submit it to the relevant regulatory authority in accordance with Article 37 of Directive 2009/72/EC, and make it available to the entities referred to in Article 38(2).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AA060D" w14:textId="77777777" w:rsidR="00FC6CFA" w:rsidRDefault="00624B8B"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Detailed within covering letter.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B71C80" w14:textId="77777777" w:rsidR="00FC6CFA" w:rsidRDefault="00FC6CFA" w:rsidP="00A9186F">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2FCD5D67" w14:textId="77777777" w:rsidR="00FC6CFA" w:rsidRDefault="00624B8B"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report shall be published on our website. </w:t>
            </w:r>
          </w:p>
        </w:tc>
      </w:tr>
      <w:tr w:rsidR="00FC6CFA" w14:paraId="6950EA4B"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C3D6C23" w14:textId="77777777" w:rsidR="00BC7D99" w:rsidRDefault="00BC7D99" w:rsidP="00BC7D99">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37.7</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4B6A5275" w14:textId="77777777" w:rsidR="00FC6CFA"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The regulatory authorities of the Member States or the Agency may issue a recommendation to the concerned TSO(s) to promote good practices and prevent similar incidents in the future.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A20E1" w14:textId="77777777" w:rsidR="00FC6CFA" w:rsidRDefault="00FC6CFA" w:rsidP="00A9186F">
            <w:pPr>
              <w:spacing w:after="0" w:line="240" w:lineRule="auto"/>
              <w:rPr>
                <w:rFonts w:ascii="Arial" w:eastAsia="Times New Roman" w:hAnsi="Arial" w:cs="Arial"/>
                <w:b/>
                <w:bCs/>
                <w:i/>
                <w:iCs/>
                <w:color w:val="00000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FC316D" w14:textId="77777777" w:rsidR="00FC6CFA" w:rsidRDefault="00FC6CFA" w:rsidP="00A9186F">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5E010CB2" w14:textId="77777777" w:rsidR="00FC6CFA" w:rsidRDefault="00624B8B"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This is not a TSO requirement.</w:t>
            </w:r>
          </w:p>
        </w:tc>
      </w:tr>
      <w:tr w:rsidR="00FC6CFA" w14:paraId="263506E9"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0393315"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lastRenderedPageBreak/>
              <w:t>38.1</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0D69A5CB" w14:textId="77777777" w:rsidR="00FC6CFA"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The rules for suspension and restoration of market activities developed pursuant to Article 36 shall also contain a communication procedure detailing the tasks and actions expected from each party in its different roles during the suspension and restoration of market activities.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A0536" w14:textId="77777777" w:rsidR="00FC6CFA" w:rsidRDefault="00466841"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Detailed within covering letter.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769F65" w14:textId="77777777" w:rsidR="00FC6CFA" w:rsidRDefault="00FC6CFA" w:rsidP="00A9186F">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61CD90B3" w14:textId="77777777" w:rsidR="00FC6CFA" w:rsidRDefault="00FC6CFA" w:rsidP="00A9186F">
            <w:pPr>
              <w:spacing w:after="0" w:line="240" w:lineRule="auto"/>
              <w:rPr>
                <w:rFonts w:ascii="Arial" w:eastAsia="Times New Roman" w:hAnsi="Arial" w:cs="Arial"/>
                <w:b/>
                <w:bCs/>
                <w:i/>
                <w:iCs/>
                <w:color w:val="000000"/>
                <w:lang w:val="en-US"/>
              </w:rPr>
            </w:pPr>
          </w:p>
        </w:tc>
      </w:tr>
      <w:tr w:rsidR="00FC6CFA" w14:paraId="39489F83"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B56DC74"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38.2</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2E5436BE" w14:textId="77777777" w:rsidR="00BC7D99"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 xml:space="preserve">The communication procedure shall provide that information is sent, simultaneously, to the following entities: </w:t>
            </w:r>
          </w:p>
          <w:p w14:paraId="6FC4E060" w14:textId="77777777" w:rsidR="00BC7D99"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 xml:space="preserve">(a) the parties referred to in Article 35(5); </w:t>
            </w:r>
          </w:p>
          <w:p w14:paraId="6EE0BC68" w14:textId="77777777" w:rsidR="00BC7D99"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(b) the balance responsible parties;</w:t>
            </w:r>
          </w:p>
          <w:p w14:paraId="3EA8D399" w14:textId="77777777" w:rsidR="00BC7D99"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 xml:space="preserve">(c) the balancing service providers; </w:t>
            </w:r>
          </w:p>
          <w:p w14:paraId="6DCA6B1F" w14:textId="77777777" w:rsidR="00BC7D99"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 xml:space="preserve">(d) the transmission connected DSOs; and </w:t>
            </w:r>
          </w:p>
          <w:p w14:paraId="097C7C9A" w14:textId="77777777" w:rsidR="00FC6CFA" w:rsidRDefault="00BC7D99" w:rsidP="00A9186F">
            <w:pPr>
              <w:spacing w:after="0" w:line="240" w:lineRule="auto"/>
              <w:rPr>
                <w:rFonts w:ascii="Arial" w:eastAsia="Times New Roman" w:hAnsi="Arial" w:cs="Arial"/>
                <w:b/>
                <w:bCs/>
                <w:i/>
                <w:iCs/>
                <w:color w:val="000000"/>
              </w:rPr>
            </w:pPr>
            <w:r w:rsidRPr="00BC7D99">
              <w:rPr>
                <w:rFonts w:ascii="Arial" w:eastAsia="Times New Roman" w:hAnsi="Arial" w:cs="Arial"/>
                <w:b/>
                <w:bCs/>
                <w:i/>
                <w:iCs/>
                <w:color w:val="000000"/>
              </w:rPr>
              <w:t>(e) the relevant regulatory authority of the concerned Member States in accordance with Article 37 of Directive 2009/72/EC.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C4C8A3" w14:textId="77777777" w:rsidR="00FC6CFA" w:rsidRDefault="00466841"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Detailed within covering letter.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51BA88" w14:textId="77777777" w:rsidR="00FC6CFA" w:rsidRDefault="00FC6CFA" w:rsidP="00A9186F">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116DB86B" w14:textId="77777777" w:rsidR="00FC6CFA" w:rsidRDefault="00FC6CFA" w:rsidP="00A9186F">
            <w:pPr>
              <w:spacing w:after="0" w:line="240" w:lineRule="auto"/>
              <w:rPr>
                <w:rFonts w:ascii="Arial" w:eastAsia="Times New Roman" w:hAnsi="Arial" w:cs="Arial"/>
                <w:b/>
                <w:bCs/>
                <w:i/>
                <w:iCs/>
                <w:color w:val="000000"/>
                <w:lang w:val="en-US"/>
              </w:rPr>
            </w:pPr>
          </w:p>
        </w:tc>
      </w:tr>
      <w:tr w:rsidR="00FC6CFA" w14:paraId="555CE4EF"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21C38BC"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38.3</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7FB95D75" w14:textId="77777777" w:rsidR="001028FC"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 xml:space="preserve">The communication procedure shall include at least the following steps: </w:t>
            </w:r>
          </w:p>
          <w:p w14:paraId="0543578E" w14:textId="77777777" w:rsidR="001028FC"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 xml:space="preserve">(a) the notification by the TSO that market activities have been suspended in accordance with Article 35; (b) the notification by the TSO of best estimate for the time and date for transmission system restoration; </w:t>
            </w:r>
          </w:p>
          <w:p w14:paraId="0382946B" w14:textId="77777777" w:rsidR="001028FC"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 xml:space="preserve">(c) the notification by the NEMO and other entities designated to execute market functions according to Regulation (EU) 2015/1222 and to Regulation (EU) 2016/1719 of the suspension of their activities, if any; (d) the updates by the TSOs on the process for restoration of the transmission system; </w:t>
            </w:r>
          </w:p>
          <w:p w14:paraId="43847854" w14:textId="77777777" w:rsidR="001028FC"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 xml:space="preserve">(e) the notification by the entities referred to in points (a) to (d) of paragraph 2, that their market tools and communication systems are operational; </w:t>
            </w:r>
          </w:p>
          <w:p w14:paraId="4C0915D7" w14:textId="77777777" w:rsidR="001028FC"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 xml:space="preserve">(f) the notification by the TSO(s) that the transmission system has been restored back to normal state or alert state; </w:t>
            </w:r>
          </w:p>
          <w:p w14:paraId="1397C574" w14:textId="77777777" w:rsidR="001028FC"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 xml:space="preserve">(g) the notification by the NEMO and other entities assigned or delegated to execute market functions according to Regulation (EU) 2015/1222 of the best estimate for time and date when market activities will be restored; and </w:t>
            </w:r>
          </w:p>
          <w:p w14:paraId="407EBFA5" w14:textId="77777777" w:rsidR="00FC6CFA"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lastRenderedPageBreak/>
              <w:t>(h) the confirmation by the NEMO and other entities assigned or delegate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8AE1E0" w14:textId="77777777" w:rsidR="00FC6CFA" w:rsidRDefault="00466841"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lastRenderedPageBreak/>
              <w:t>Detailed within covering letter.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82C69" w14:textId="77777777" w:rsidR="00FC6CFA" w:rsidRDefault="00FC6CFA" w:rsidP="00A9186F">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149C906A" w14:textId="77777777" w:rsidR="00FC6CFA" w:rsidRDefault="00FC6CFA" w:rsidP="00A9186F">
            <w:pPr>
              <w:spacing w:after="0" w:line="240" w:lineRule="auto"/>
              <w:rPr>
                <w:rFonts w:ascii="Arial" w:eastAsia="Times New Roman" w:hAnsi="Arial" w:cs="Arial"/>
                <w:b/>
                <w:bCs/>
                <w:i/>
                <w:iCs/>
                <w:color w:val="000000"/>
                <w:lang w:val="en-US"/>
              </w:rPr>
            </w:pPr>
          </w:p>
        </w:tc>
      </w:tr>
      <w:tr w:rsidR="00FC6CFA" w14:paraId="6A188F79"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7C78807"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38.4</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6CBA6143" w14:textId="77777777" w:rsidR="00FC6CFA"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All notifications and updates by the TSO(s), the NEMO(s) and other entities assigned or delegated to execute market functions referred to in paragraph 3, shall be published on the websites of those entities. When notification or update on the website is not possible, the entity subject to the obligation to notify, shall inform via email, or via any other available means, at least those parties directly participating in the suspended market activities.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3236AF" w14:textId="77777777" w:rsidR="00FC6CFA" w:rsidRDefault="00466841"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Detailed within covering letter.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68AE6B" w14:textId="77777777" w:rsidR="00FC6CFA" w:rsidRDefault="00FC6CFA" w:rsidP="00A9186F">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74F8065A" w14:textId="77777777" w:rsidR="00FC6CFA" w:rsidRDefault="00FC6CFA" w:rsidP="00A9186F">
            <w:pPr>
              <w:spacing w:after="0" w:line="240" w:lineRule="auto"/>
              <w:rPr>
                <w:rFonts w:ascii="Arial" w:eastAsia="Times New Roman" w:hAnsi="Arial" w:cs="Arial"/>
                <w:b/>
                <w:bCs/>
                <w:i/>
                <w:iCs/>
                <w:color w:val="000000"/>
                <w:lang w:val="en-US"/>
              </w:rPr>
            </w:pPr>
          </w:p>
        </w:tc>
      </w:tr>
      <w:tr w:rsidR="00FC6CFA" w14:paraId="75502314"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B44FAA2" w14:textId="77777777" w:rsidR="00FC6CFA" w:rsidRDefault="00BC7D99"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38.5</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30500559" w14:textId="77777777" w:rsidR="00FC6CFA"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Notification pursuant to point (e) of paragraph 3 shall be done via email or via any other available means to the concerned TSO.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EA01C6" w14:textId="77777777" w:rsidR="00FC6CFA" w:rsidRDefault="00211D8B"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Detailed within the covering letter.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52C5A0" w14:textId="77777777" w:rsidR="00FC6CFA" w:rsidRDefault="00FC6CFA" w:rsidP="00A9186F">
            <w:pPr>
              <w:spacing w:after="0" w:line="240" w:lineRule="auto"/>
              <w:rPr>
                <w:rFonts w:ascii="Arial" w:eastAsia="Times New Roman" w:hAnsi="Arial" w:cs="Arial"/>
                <w:b/>
                <w:bCs/>
                <w:i/>
                <w:iCs/>
                <w:color w:val="000000"/>
                <w:lang w:val="en-US"/>
              </w:rPr>
            </w:pPr>
          </w:p>
        </w:tc>
        <w:tc>
          <w:tcPr>
            <w:tcW w:w="5245" w:type="dxa"/>
            <w:tcBorders>
              <w:top w:val="single" w:sz="4" w:space="0" w:color="auto"/>
              <w:left w:val="single" w:sz="4" w:space="0" w:color="auto"/>
              <w:bottom w:val="single" w:sz="4" w:space="0" w:color="auto"/>
              <w:right w:val="single" w:sz="4" w:space="0" w:color="auto"/>
            </w:tcBorders>
          </w:tcPr>
          <w:p w14:paraId="4674438C" w14:textId="77777777" w:rsidR="00FC6CFA" w:rsidRDefault="00FC6CFA" w:rsidP="00A9186F">
            <w:pPr>
              <w:spacing w:after="0" w:line="240" w:lineRule="auto"/>
              <w:rPr>
                <w:rFonts w:ascii="Arial" w:eastAsia="Times New Roman" w:hAnsi="Arial" w:cs="Arial"/>
                <w:b/>
                <w:bCs/>
                <w:i/>
                <w:iCs/>
                <w:color w:val="000000"/>
                <w:lang w:val="en-US"/>
              </w:rPr>
            </w:pPr>
          </w:p>
        </w:tc>
      </w:tr>
      <w:tr w:rsidR="00FC6CFA" w14:paraId="2FC02F39"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E5EB293" w14:textId="77777777" w:rsidR="00FC6CFA" w:rsidRDefault="001028FC"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39.1</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31F57211" w14:textId="77777777" w:rsidR="00FC6CFA"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By 18 December 2018, each TSO shall develop a proposal for rules for imbalance settlement and settlement of balancing capacity and balancing energy which shall be applicable for imbalance settlement periods during which the market activities were suspended. The TSO may propose the same rules it applies for normal operations. The TSO shall publish these rules on its website following their approval by the relevant regulatory authority in accordance with Article 37 of Directive 2009/72/EC. A TSO may delegate the TSO's tasks referred to in this Article to one or more third parties, provided that the third party can carry out the respective function at least as effectively as the TSO(s). A Member State or, where applicable, a regulatory authority, may assign the tasks referred to in this Article to one or more third parties, provided that the third party can carry out the respective function at least as effectively as the TSO(s).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25C6A6" w14:textId="77777777" w:rsidR="00FC6CFA" w:rsidRDefault="00253085"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BSC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42AB4B" w14:textId="77777777" w:rsidR="00253085" w:rsidRDefault="00253085"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Section G 3.3.2 and </w:t>
            </w:r>
          </w:p>
          <w:p w14:paraId="7CB21FAE" w14:textId="77777777" w:rsidR="00FC6CFA" w:rsidRDefault="00253085"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T 4.4</w:t>
            </w:r>
          </w:p>
        </w:tc>
        <w:tc>
          <w:tcPr>
            <w:tcW w:w="5245" w:type="dxa"/>
            <w:tcBorders>
              <w:top w:val="single" w:sz="4" w:space="0" w:color="auto"/>
              <w:left w:val="single" w:sz="4" w:space="0" w:color="auto"/>
              <w:bottom w:val="single" w:sz="4" w:space="0" w:color="auto"/>
              <w:right w:val="single" w:sz="4" w:space="0" w:color="auto"/>
            </w:tcBorders>
          </w:tcPr>
          <w:p w14:paraId="58764255" w14:textId="77777777" w:rsidR="00FC6CFA" w:rsidRDefault="0045216E"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TSO is allowed to propose the same rules of which are applied in normal circumstances during the imbalance settlement phase. </w:t>
            </w:r>
          </w:p>
          <w:p w14:paraId="4BDB94EA" w14:textId="77777777" w:rsidR="0045216E" w:rsidRDefault="0045216E" w:rsidP="00A9186F">
            <w:pPr>
              <w:spacing w:after="0" w:line="240" w:lineRule="auto"/>
              <w:rPr>
                <w:rFonts w:ascii="Arial" w:eastAsia="Times New Roman" w:hAnsi="Arial" w:cs="Arial"/>
                <w:b/>
                <w:bCs/>
                <w:i/>
                <w:iCs/>
                <w:color w:val="000000"/>
                <w:lang w:val="en-US"/>
              </w:rPr>
            </w:pPr>
          </w:p>
          <w:p w14:paraId="41ECAD46" w14:textId="77777777" w:rsidR="0045216E" w:rsidRDefault="0045216E"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NGET will propose the same rules as listed in </w:t>
            </w:r>
            <w:r w:rsidR="00253085">
              <w:rPr>
                <w:rFonts w:ascii="Arial" w:eastAsia="Times New Roman" w:hAnsi="Arial" w:cs="Arial"/>
                <w:b/>
                <w:bCs/>
                <w:i/>
                <w:iCs/>
                <w:color w:val="000000"/>
                <w:lang w:val="en-US"/>
              </w:rPr>
              <w:t xml:space="preserve">Section G and T of the Grid Code. </w:t>
            </w:r>
            <w:r>
              <w:rPr>
                <w:rFonts w:ascii="Arial" w:eastAsia="Times New Roman" w:hAnsi="Arial" w:cs="Arial"/>
                <w:b/>
                <w:bCs/>
                <w:i/>
                <w:iCs/>
                <w:color w:val="000000"/>
                <w:lang w:val="en-US"/>
              </w:rPr>
              <w:t xml:space="preserve"> </w:t>
            </w:r>
          </w:p>
        </w:tc>
      </w:tr>
      <w:tr w:rsidR="00FC6CFA" w14:paraId="40F26169"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AE05A8C" w14:textId="77777777" w:rsidR="00FC6CFA" w:rsidRDefault="001028FC"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39.2</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0BFE9995" w14:textId="77777777" w:rsidR="001028FC" w:rsidRPr="001028FC" w:rsidRDefault="001028FC" w:rsidP="001028FC">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The rules referred to in paragraph 1 shall address the settlements of TSO's and third parties, where relevant, with</w:t>
            </w:r>
          </w:p>
          <w:p w14:paraId="4156B22F" w14:textId="77777777" w:rsidR="00FC6CFA" w:rsidRDefault="001028FC" w:rsidP="001028FC">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balance responsible parties, and balancing services providers.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FE92BC" w14:textId="77777777" w:rsidR="00FC6CFA" w:rsidRDefault="00253085"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BSC</w:t>
            </w:r>
          </w:p>
          <w:p w14:paraId="02501217" w14:textId="77777777" w:rsidR="00253085" w:rsidRDefault="00253085" w:rsidP="00A9186F">
            <w:pPr>
              <w:spacing w:after="0" w:line="240" w:lineRule="auto"/>
              <w:rPr>
                <w:rFonts w:ascii="Arial" w:eastAsia="Times New Roman" w:hAnsi="Arial" w:cs="Arial"/>
                <w:b/>
                <w:bCs/>
                <w:i/>
                <w:iCs/>
                <w:color w:val="000000"/>
                <w:lang w:val="en-US"/>
              </w:rPr>
            </w:pPr>
          </w:p>
          <w:p w14:paraId="54D29D06" w14:textId="77777777" w:rsidR="00253085" w:rsidRDefault="00253085" w:rsidP="00A9186F">
            <w:pPr>
              <w:spacing w:after="0" w:line="240" w:lineRule="auto"/>
              <w:rPr>
                <w:rFonts w:ascii="Arial" w:eastAsia="Times New Roman" w:hAnsi="Arial" w:cs="Arial"/>
                <w:b/>
                <w:bCs/>
                <w:i/>
                <w:iCs/>
                <w:color w:val="00000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DED084" w14:textId="77777777" w:rsidR="00253085" w:rsidRDefault="00253085"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Section G 3.3.1and</w:t>
            </w:r>
          </w:p>
          <w:p w14:paraId="34F2208F" w14:textId="77777777" w:rsidR="00FC6CFA" w:rsidRDefault="00253085"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 4.4 </w:t>
            </w:r>
          </w:p>
        </w:tc>
        <w:tc>
          <w:tcPr>
            <w:tcW w:w="5245" w:type="dxa"/>
            <w:tcBorders>
              <w:top w:val="single" w:sz="4" w:space="0" w:color="auto"/>
              <w:left w:val="single" w:sz="4" w:space="0" w:color="auto"/>
              <w:bottom w:val="single" w:sz="4" w:space="0" w:color="auto"/>
              <w:right w:val="single" w:sz="4" w:space="0" w:color="auto"/>
            </w:tcBorders>
          </w:tcPr>
          <w:p w14:paraId="47D7E82A" w14:textId="77777777" w:rsidR="00FC6CFA" w:rsidRDefault="0045216E"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References the settlements of TSOs and third parties where relevant. </w:t>
            </w:r>
          </w:p>
        </w:tc>
      </w:tr>
      <w:tr w:rsidR="00FC6CFA" w14:paraId="573E8EAA" w14:textId="77777777" w:rsidTr="00FC6CFA">
        <w:trPr>
          <w:trHeight w:val="83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D8FBDEE" w14:textId="77777777" w:rsidR="00FC6CFA" w:rsidRDefault="001028FC" w:rsidP="00A9186F">
            <w:pPr>
              <w:spacing w:after="0" w:line="240" w:lineRule="auto"/>
              <w:jc w:val="center"/>
              <w:rPr>
                <w:rFonts w:ascii="Arial" w:eastAsia="Times New Roman" w:hAnsi="Arial" w:cs="Arial"/>
                <w:b/>
                <w:bCs/>
                <w:i/>
                <w:iCs/>
                <w:color w:val="000000"/>
                <w:lang w:val="en-US"/>
              </w:rPr>
            </w:pPr>
            <w:r>
              <w:rPr>
                <w:rFonts w:ascii="Arial" w:eastAsia="Times New Roman" w:hAnsi="Arial" w:cs="Arial"/>
                <w:b/>
                <w:bCs/>
                <w:i/>
                <w:iCs/>
                <w:color w:val="000000"/>
                <w:lang w:val="en-US"/>
              </w:rPr>
              <w:t>39.3</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7E76238E" w14:textId="77777777" w:rsidR="001028FC"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 xml:space="preserve">The rules developed in accordance with paragraph 1 shall: </w:t>
            </w:r>
          </w:p>
          <w:p w14:paraId="153F0576" w14:textId="77777777" w:rsidR="001028FC"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 xml:space="preserve">(a) ensure the financial neutrality of each TSO and relevant third party referred to in paragraph 1; </w:t>
            </w:r>
          </w:p>
          <w:p w14:paraId="2DC1318C" w14:textId="77777777" w:rsidR="001028FC"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 xml:space="preserve">(b) avoid distortions of incentives or counterproductive incentives to balance responsible parties, balance service providers and TSOs; 28.11.2017 EN Official Journal of the European Union L 312/77 </w:t>
            </w:r>
          </w:p>
          <w:p w14:paraId="67968BBE" w14:textId="77777777" w:rsidR="001028FC"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 xml:space="preserve">(c) incentivise balance responsible parties to strive to be balanced or help the system to restore its balance; (d) avoid any financial penalties imposed on balance responsible parties and balancing service providers due to the execution of the actions requested by the TSO; </w:t>
            </w:r>
          </w:p>
          <w:p w14:paraId="157BE798" w14:textId="77777777" w:rsidR="001028FC"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 xml:space="preserve">(e) discourage TSOs from suspending market activities, unless strictly necessary, and incentivise TSOs to restore the market activities as soon as possible; and </w:t>
            </w:r>
          </w:p>
          <w:p w14:paraId="4D707774" w14:textId="77777777" w:rsidR="00FC6CFA" w:rsidRDefault="001028FC" w:rsidP="00A9186F">
            <w:pPr>
              <w:spacing w:after="0" w:line="240" w:lineRule="auto"/>
              <w:rPr>
                <w:rFonts w:ascii="Arial" w:eastAsia="Times New Roman" w:hAnsi="Arial" w:cs="Arial"/>
                <w:b/>
                <w:bCs/>
                <w:i/>
                <w:iCs/>
                <w:color w:val="000000"/>
              </w:rPr>
            </w:pPr>
            <w:r w:rsidRPr="001028FC">
              <w:rPr>
                <w:rFonts w:ascii="Arial" w:eastAsia="Times New Roman" w:hAnsi="Arial" w:cs="Arial"/>
                <w:b/>
                <w:bCs/>
                <w:i/>
                <w:iCs/>
                <w:color w:val="000000"/>
              </w:rPr>
              <w:t>(f) incentivise balance service providers to offer services to the connecting TSO that helps restore the system to normal state.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A370AF" w14:textId="77777777" w:rsidR="00FC6CFA" w:rsidRDefault="00253085"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BSC</w:t>
            </w:r>
            <w:r w:rsidR="00967722">
              <w:rPr>
                <w:rFonts w:ascii="Arial" w:eastAsia="Times New Roman" w:hAnsi="Arial" w:cs="Arial"/>
                <w:b/>
                <w:bCs/>
                <w:i/>
                <w:iCs/>
                <w:color w:val="000000"/>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6D7B9" w14:textId="77777777" w:rsidR="00FC6CFA" w:rsidRDefault="00253085"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Section T 4.4 and G 3.3</w:t>
            </w:r>
          </w:p>
        </w:tc>
        <w:tc>
          <w:tcPr>
            <w:tcW w:w="5245" w:type="dxa"/>
            <w:tcBorders>
              <w:top w:val="single" w:sz="4" w:space="0" w:color="auto"/>
              <w:left w:val="single" w:sz="4" w:space="0" w:color="auto"/>
              <w:bottom w:val="single" w:sz="4" w:space="0" w:color="auto"/>
              <w:right w:val="single" w:sz="4" w:space="0" w:color="auto"/>
            </w:tcBorders>
          </w:tcPr>
          <w:p w14:paraId="602E8848" w14:textId="77777777" w:rsidR="00FC6CFA" w:rsidRDefault="00967722" w:rsidP="00A9186F">
            <w:p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The rules detailed within sections </w:t>
            </w:r>
            <w:r w:rsidR="00253085">
              <w:rPr>
                <w:rFonts w:ascii="Arial" w:eastAsia="Times New Roman" w:hAnsi="Arial" w:cs="Arial"/>
                <w:b/>
                <w:bCs/>
                <w:i/>
                <w:iCs/>
                <w:color w:val="000000"/>
                <w:lang w:val="en-US"/>
              </w:rPr>
              <w:t>T 4.4 and G 3.3</w:t>
            </w:r>
            <w:r w:rsidR="003D34E1">
              <w:rPr>
                <w:rFonts w:ascii="Arial" w:eastAsia="Times New Roman" w:hAnsi="Arial" w:cs="Arial"/>
                <w:b/>
                <w:bCs/>
                <w:i/>
                <w:iCs/>
                <w:color w:val="000000"/>
                <w:lang w:val="en-US"/>
              </w:rPr>
              <w:t xml:space="preserve"> of </w:t>
            </w:r>
            <w:r w:rsidR="00253085">
              <w:rPr>
                <w:rFonts w:ascii="Arial" w:eastAsia="Times New Roman" w:hAnsi="Arial" w:cs="Arial"/>
                <w:b/>
                <w:bCs/>
                <w:i/>
                <w:iCs/>
                <w:color w:val="000000"/>
                <w:lang w:val="en-US"/>
              </w:rPr>
              <w:t>BSC</w:t>
            </w:r>
            <w:r w:rsidR="003D34E1">
              <w:rPr>
                <w:rFonts w:ascii="Arial" w:eastAsia="Times New Roman" w:hAnsi="Arial" w:cs="Arial"/>
                <w:b/>
                <w:bCs/>
                <w:i/>
                <w:iCs/>
                <w:color w:val="000000"/>
                <w:lang w:val="en-US"/>
              </w:rPr>
              <w:t xml:space="preserve">: </w:t>
            </w:r>
          </w:p>
          <w:p w14:paraId="742F1535" w14:textId="77777777" w:rsidR="003D34E1" w:rsidRDefault="003D34E1" w:rsidP="003D34E1">
            <w:pPr>
              <w:pStyle w:val="ListParagraph"/>
              <w:numPr>
                <w:ilvl w:val="0"/>
                <w:numId w:val="9"/>
              </w:num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Ensure the financial neutrality of all parties </w:t>
            </w:r>
          </w:p>
          <w:p w14:paraId="4D4D9767" w14:textId="77777777" w:rsidR="003D34E1" w:rsidRDefault="003D34E1" w:rsidP="003D34E1">
            <w:pPr>
              <w:pStyle w:val="ListParagraph"/>
              <w:numPr>
                <w:ilvl w:val="0"/>
                <w:numId w:val="9"/>
              </w:num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Avoid distortions of incentives to balance responsible parties, balance service providers </w:t>
            </w:r>
          </w:p>
          <w:p w14:paraId="34B61BB7" w14:textId="77777777" w:rsidR="003D34E1" w:rsidRDefault="003D34E1" w:rsidP="003D34E1">
            <w:pPr>
              <w:pStyle w:val="ListParagraph"/>
              <w:numPr>
                <w:ilvl w:val="0"/>
                <w:numId w:val="9"/>
              </w:num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Incentivizes </w:t>
            </w:r>
            <w:r w:rsidRPr="003D34E1">
              <w:rPr>
                <w:rFonts w:ascii="Arial" w:eastAsia="Times New Roman" w:hAnsi="Arial" w:cs="Arial"/>
                <w:b/>
                <w:bCs/>
                <w:i/>
                <w:iCs/>
                <w:color w:val="000000"/>
                <w:lang w:val="en-US"/>
              </w:rPr>
              <w:t xml:space="preserve"> </w:t>
            </w:r>
            <w:r>
              <w:rPr>
                <w:rFonts w:ascii="Arial" w:eastAsia="Times New Roman" w:hAnsi="Arial" w:cs="Arial"/>
                <w:b/>
                <w:bCs/>
                <w:i/>
                <w:iCs/>
                <w:color w:val="000000"/>
                <w:lang w:val="en-US"/>
              </w:rPr>
              <w:t xml:space="preserve"> balance responsible parties to strive to be balanced or help the system to restore its balance </w:t>
            </w:r>
          </w:p>
          <w:p w14:paraId="49521864" w14:textId="77777777" w:rsidR="003D34E1" w:rsidRDefault="003D34E1" w:rsidP="003D34E1">
            <w:pPr>
              <w:pStyle w:val="ListParagraph"/>
              <w:numPr>
                <w:ilvl w:val="0"/>
                <w:numId w:val="9"/>
              </w:num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Avoid any financial penalties imposed on balance responsible parties and providers </w:t>
            </w:r>
          </w:p>
          <w:p w14:paraId="6D7E9728" w14:textId="77777777" w:rsidR="003D34E1" w:rsidRDefault="003D34E1" w:rsidP="003D34E1">
            <w:pPr>
              <w:pStyle w:val="ListParagraph"/>
              <w:numPr>
                <w:ilvl w:val="0"/>
                <w:numId w:val="9"/>
              </w:num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 xml:space="preserve">Discourages TSOs from suspending market activities unless necessary </w:t>
            </w:r>
          </w:p>
          <w:p w14:paraId="2C79C9C6" w14:textId="77777777" w:rsidR="003D34E1" w:rsidRPr="003D34E1" w:rsidRDefault="003D34E1" w:rsidP="003D34E1">
            <w:pPr>
              <w:pStyle w:val="ListParagraph"/>
              <w:numPr>
                <w:ilvl w:val="0"/>
                <w:numId w:val="9"/>
              </w:numPr>
              <w:spacing w:after="0" w:line="240" w:lineRule="auto"/>
              <w:rPr>
                <w:rFonts w:ascii="Arial" w:eastAsia="Times New Roman" w:hAnsi="Arial" w:cs="Arial"/>
                <w:b/>
                <w:bCs/>
                <w:i/>
                <w:iCs/>
                <w:color w:val="000000"/>
                <w:lang w:val="en-US"/>
              </w:rPr>
            </w:pPr>
            <w:r>
              <w:rPr>
                <w:rFonts w:ascii="Arial" w:eastAsia="Times New Roman" w:hAnsi="Arial" w:cs="Arial"/>
                <w:b/>
                <w:bCs/>
                <w:i/>
                <w:iCs/>
                <w:color w:val="000000"/>
                <w:lang w:val="en-US"/>
              </w:rPr>
              <w:t>Incentivizes balance service providers to offer services to the connecting TSO that helps restore the system to a normal state</w:t>
            </w:r>
            <w:r w:rsidR="00601CFC">
              <w:rPr>
                <w:rFonts w:ascii="Arial" w:eastAsia="Times New Roman" w:hAnsi="Arial" w:cs="Arial"/>
                <w:b/>
                <w:bCs/>
                <w:i/>
                <w:iCs/>
                <w:color w:val="000000"/>
                <w:lang w:val="en-US"/>
              </w:rPr>
              <w:t>,</w:t>
            </w:r>
          </w:p>
        </w:tc>
      </w:tr>
    </w:tbl>
    <w:p w14:paraId="15F3F284" w14:textId="77777777" w:rsidR="009857B9" w:rsidRDefault="009857B9"/>
    <w:p w14:paraId="4AAB74DD" w14:textId="77777777" w:rsidR="009857B9" w:rsidRDefault="009857B9"/>
    <w:p w14:paraId="2EAF23FE" w14:textId="77777777" w:rsidR="009857B9" w:rsidRDefault="009857B9"/>
    <w:p w14:paraId="10049BB9" w14:textId="77777777" w:rsidR="009857B9" w:rsidRPr="0059215B" w:rsidRDefault="009857B9">
      <w:pPr>
        <w:rPr>
          <w:rFonts w:ascii="Arial" w:hAnsi="Arial" w:cs="Arial"/>
          <w:b/>
          <w:i/>
        </w:rPr>
      </w:pPr>
    </w:p>
    <w:sectPr w:rsidR="009857B9" w:rsidRPr="0059215B" w:rsidSect="00E55AAF">
      <w:headerReference w:type="default" r:id="rId8"/>
      <w:pgSz w:w="16834" w:h="11909" w:orient="landscape" w:code="9"/>
      <w:pgMar w:top="561" w:right="1559" w:bottom="561" w:left="561" w:header="561" w:footer="56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8C407" w14:textId="77777777" w:rsidR="0025482F" w:rsidRDefault="0025482F" w:rsidP="00086F27">
      <w:pPr>
        <w:spacing w:after="0" w:line="240" w:lineRule="auto"/>
      </w:pPr>
      <w:r>
        <w:separator/>
      </w:r>
    </w:p>
  </w:endnote>
  <w:endnote w:type="continuationSeparator" w:id="0">
    <w:p w14:paraId="0BDB960D" w14:textId="77777777" w:rsidR="0025482F" w:rsidRDefault="0025482F" w:rsidP="0008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1CF39" w14:textId="77777777" w:rsidR="0025482F" w:rsidRDefault="0025482F" w:rsidP="00086F27">
      <w:pPr>
        <w:spacing w:after="0" w:line="240" w:lineRule="auto"/>
      </w:pPr>
      <w:r>
        <w:separator/>
      </w:r>
    </w:p>
  </w:footnote>
  <w:footnote w:type="continuationSeparator" w:id="0">
    <w:p w14:paraId="27B200F1" w14:textId="77777777" w:rsidR="0025482F" w:rsidRDefault="0025482F" w:rsidP="00086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5B38" w14:textId="77777777" w:rsidR="003325A6" w:rsidRDefault="003325A6" w:rsidP="003325A6">
    <w:pPr>
      <w:pStyle w:val="BasicParagraph"/>
      <w:rPr>
        <w:rFonts w:ascii="Arial" w:hAnsi="Arial" w:cs="Arial"/>
        <w:sz w:val="16"/>
        <w:szCs w:val="16"/>
      </w:rPr>
    </w:pPr>
    <w:r>
      <w:rPr>
        <w:rFonts w:ascii="Arial" w:hAnsi="Arial" w:cs="Arial"/>
        <w:noProof/>
        <w:sz w:val="16"/>
        <w:szCs w:val="16"/>
        <w:lang w:val="en-GB" w:eastAsia="en-GB"/>
      </w:rPr>
      <w:drawing>
        <wp:anchor distT="0" distB="0" distL="114300" distR="114300" simplePos="0" relativeHeight="251659264" behindDoc="0" locked="0" layoutInCell="1" allowOverlap="0" wp14:anchorId="3BC63084" wp14:editId="3D400EDF">
          <wp:simplePos x="0" y="0"/>
          <wp:positionH relativeFrom="column">
            <wp:posOffset>5057775</wp:posOffset>
          </wp:positionH>
          <wp:positionV relativeFrom="paragraph">
            <wp:posOffset>-95250</wp:posOffset>
          </wp:positionV>
          <wp:extent cx="1828800" cy="424180"/>
          <wp:effectExtent l="0" t="0" r="0" b="0"/>
          <wp:wrapNone/>
          <wp:docPr id="1" name="Picture 1" descr="National_Grid_logo_blue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_Grid_logo_blue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4180"/>
                  </a:xfrm>
                  <a:prstGeom prst="rect">
                    <a:avLst/>
                  </a:prstGeom>
                  <a:noFill/>
                </pic:spPr>
              </pic:pic>
            </a:graphicData>
          </a:graphic>
          <wp14:sizeRelH relativeFrom="page">
            <wp14:pctWidth>0</wp14:pctWidth>
          </wp14:sizeRelH>
          <wp14:sizeRelV relativeFrom="page">
            <wp14:pctHeight>0</wp14:pctHeight>
          </wp14:sizeRelV>
        </wp:anchor>
      </w:drawing>
    </w:r>
  </w:p>
  <w:p w14:paraId="0A026B28" w14:textId="77777777" w:rsidR="003325A6" w:rsidRPr="00E2715D" w:rsidRDefault="003325A6" w:rsidP="003325A6">
    <w:pPr>
      <w:ind w:left="2160" w:hanging="216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F6A"/>
    <w:multiLevelType w:val="hybridMultilevel"/>
    <w:tmpl w:val="AB0A2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60585"/>
    <w:multiLevelType w:val="hybridMultilevel"/>
    <w:tmpl w:val="329257D2"/>
    <w:lvl w:ilvl="0" w:tplc="997A8D54">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A0BE6"/>
    <w:multiLevelType w:val="hybridMultilevel"/>
    <w:tmpl w:val="4AA05F48"/>
    <w:lvl w:ilvl="0" w:tplc="473E65A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77278A9"/>
    <w:multiLevelType w:val="hybridMultilevel"/>
    <w:tmpl w:val="9168F0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95251"/>
    <w:multiLevelType w:val="hybridMultilevel"/>
    <w:tmpl w:val="E9B09B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D82F29"/>
    <w:multiLevelType w:val="hybridMultilevel"/>
    <w:tmpl w:val="A0008D8C"/>
    <w:lvl w:ilvl="0" w:tplc="E2743CB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71453968"/>
    <w:multiLevelType w:val="hybridMultilevel"/>
    <w:tmpl w:val="F0045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605B62"/>
    <w:multiLevelType w:val="hybridMultilevel"/>
    <w:tmpl w:val="166C88B8"/>
    <w:lvl w:ilvl="0" w:tplc="FFD403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A06034"/>
    <w:multiLevelType w:val="hybridMultilevel"/>
    <w:tmpl w:val="54000A4A"/>
    <w:lvl w:ilvl="0" w:tplc="9EF21F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0"/>
  </w:num>
  <w:num w:numId="5">
    <w:abstractNumId w:val="7"/>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27"/>
    <w:rsid w:val="00030BA9"/>
    <w:rsid w:val="00086F27"/>
    <w:rsid w:val="000903E7"/>
    <w:rsid w:val="000C6810"/>
    <w:rsid w:val="001028FC"/>
    <w:rsid w:val="00211D8B"/>
    <w:rsid w:val="00253085"/>
    <w:rsid w:val="0025482F"/>
    <w:rsid w:val="0025777D"/>
    <w:rsid w:val="00294594"/>
    <w:rsid w:val="002A5F74"/>
    <w:rsid w:val="002B3020"/>
    <w:rsid w:val="002D47AE"/>
    <w:rsid w:val="002D78D3"/>
    <w:rsid w:val="002E11CB"/>
    <w:rsid w:val="002E4C3A"/>
    <w:rsid w:val="002E5E85"/>
    <w:rsid w:val="003325A6"/>
    <w:rsid w:val="00366DCA"/>
    <w:rsid w:val="00367587"/>
    <w:rsid w:val="003A4FA2"/>
    <w:rsid w:val="003B1DBE"/>
    <w:rsid w:val="003C7EEB"/>
    <w:rsid w:val="003D34E1"/>
    <w:rsid w:val="0045216E"/>
    <w:rsid w:val="00466841"/>
    <w:rsid w:val="004A7EA5"/>
    <w:rsid w:val="004B03E6"/>
    <w:rsid w:val="004D1ACA"/>
    <w:rsid w:val="004F2B0F"/>
    <w:rsid w:val="00504FCD"/>
    <w:rsid w:val="00541BA5"/>
    <w:rsid w:val="005871D7"/>
    <w:rsid w:val="0059215B"/>
    <w:rsid w:val="005A421E"/>
    <w:rsid w:val="005B611E"/>
    <w:rsid w:val="00601CFC"/>
    <w:rsid w:val="00624B8B"/>
    <w:rsid w:val="00634B43"/>
    <w:rsid w:val="00635D0E"/>
    <w:rsid w:val="006615A4"/>
    <w:rsid w:val="00682CB3"/>
    <w:rsid w:val="006D26E8"/>
    <w:rsid w:val="00775358"/>
    <w:rsid w:val="007E551D"/>
    <w:rsid w:val="0084249F"/>
    <w:rsid w:val="00854BFB"/>
    <w:rsid w:val="008831BA"/>
    <w:rsid w:val="008855F5"/>
    <w:rsid w:val="00886AD2"/>
    <w:rsid w:val="00956720"/>
    <w:rsid w:val="00967722"/>
    <w:rsid w:val="00974FAF"/>
    <w:rsid w:val="009760A3"/>
    <w:rsid w:val="009857B9"/>
    <w:rsid w:val="009E7FC4"/>
    <w:rsid w:val="00A304C4"/>
    <w:rsid w:val="00AA058D"/>
    <w:rsid w:val="00AA4DB0"/>
    <w:rsid w:val="00AA55E7"/>
    <w:rsid w:val="00B03AD2"/>
    <w:rsid w:val="00B11CD0"/>
    <w:rsid w:val="00B30B0B"/>
    <w:rsid w:val="00BC7D99"/>
    <w:rsid w:val="00C01E5A"/>
    <w:rsid w:val="00C1131A"/>
    <w:rsid w:val="00C30606"/>
    <w:rsid w:val="00C34506"/>
    <w:rsid w:val="00C365C0"/>
    <w:rsid w:val="00C40DA8"/>
    <w:rsid w:val="00C672A7"/>
    <w:rsid w:val="00C94A71"/>
    <w:rsid w:val="00CB2542"/>
    <w:rsid w:val="00D6329C"/>
    <w:rsid w:val="00D717AD"/>
    <w:rsid w:val="00D75AAA"/>
    <w:rsid w:val="00D9326D"/>
    <w:rsid w:val="00DC115A"/>
    <w:rsid w:val="00DF4F56"/>
    <w:rsid w:val="00E05A66"/>
    <w:rsid w:val="00E55AAF"/>
    <w:rsid w:val="00E747D5"/>
    <w:rsid w:val="00E75612"/>
    <w:rsid w:val="00E8661E"/>
    <w:rsid w:val="00EA0CAB"/>
    <w:rsid w:val="00EA1920"/>
    <w:rsid w:val="00EE4AF4"/>
    <w:rsid w:val="00EF55A1"/>
    <w:rsid w:val="00F156F6"/>
    <w:rsid w:val="00F34930"/>
    <w:rsid w:val="00F55058"/>
    <w:rsid w:val="00F70F0A"/>
    <w:rsid w:val="00FA0112"/>
    <w:rsid w:val="00FB5C16"/>
    <w:rsid w:val="00FC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6F0B"/>
  <w15:docId w15:val="{7C5F4695-5FC8-4C9E-BAD8-D8D95C5B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086F27"/>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rPr>
  </w:style>
  <w:style w:type="character" w:styleId="Hyperlink">
    <w:name w:val="Hyperlink"/>
    <w:basedOn w:val="DefaultParagraphFont"/>
    <w:rsid w:val="00086F27"/>
    <w:rPr>
      <w:color w:val="0000FF" w:themeColor="hyperlink"/>
      <w:u w:val="single"/>
    </w:rPr>
  </w:style>
  <w:style w:type="paragraph" w:styleId="FootnoteText">
    <w:name w:val="footnote text"/>
    <w:basedOn w:val="Normal"/>
    <w:link w:val="FootnoteTextChar"/>
    <w:rsid w:val="00086F2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86F27"/>
    <w:rPr>
      <w:rFonts w:ascii="Times New Roman" w:eastAsia="Times New Roman" w:hAnsi="Times New Roman" w:cs="Times New Roman"/>
      <w:sz w:val="20"/>
      <w:szCs w:val="20"/>
      <w:lang w:val="en-US"/>
    </w:rPr>
  </w:style>
  <w:style w:type="character" w:styleId="FootnoteReference">
    <w:name w:val="footnote reference"/>
    <w:basedOn w:val="DefaultParagraphFont"/>
    <w:rsid w:val="00086F27"/>
    <w:rPr>
      <w:vertAlign w:val="superscript"/>
    </w:rPr>
  </w:style>
  <w:style w:type="character" w:styleId="CommentReference">
    <w:name w:val="annotation reference"/>
    <w:basedOn w:val="DefaultParagraphFont"/>
    <w:rsid w:val="00086F27"/>
    <w:rPr>
      <w:sz w:val="16"/>
      <w:szCs w:val="16"/>
    </w:rPr>
  </w:style>
  <w:style w:type="paragraph" w:styleId="CommentText">
    <w:name w:val="annotation text"/>
    <w:basedOn w:val="Normal"/>
    <w:link w:val="CommentTextChar"/>
    <w:rsid w:val="00086F2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86F2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8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27"/>
    <w:rPr>
      <w:rFonts w:ascii="Tahoma" w:hAnsi="Tahoma" w:cs="Tahoma"/>
      <w:sz w:val="16"/>
      <w:szCs w:val="16"/>
    </w:rPr>
  </w:style>
  <w:style w:type="table" w:styleId="TableGrid">
    <w:name w:val="Table Grid"/>
    <w:basedOn w:val="TableNormal"/>
    <w:uiPriority w:val="59"/>
    <w:rsid w:val="0059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810"/>
    <w:pPr>
      <w:ind w:left="720"/>
      <w:contextualSpacing/>
    </w:pPr>
  </w:style>
  <w:style w:type="paragraph" w:styleId="CommentSubject">
    <w:name w:val="annotation subject"/>
    <w:basedOn w:val="CommentText"/>
    <w:next w:val="CommentText"/>
    <w:link w:val="CommentSubjectChar"/>
    <w:uiPriority w:val="99"/>
    <w:semiHidden/>
    <w:unhideWhenUsed/>
    <w:rsid w:val="00682CB3"/>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82CB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193E-1652-49BC-B4BF-DCC43D4E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Virk, Raveena</cp:lastModifiedBy>
  <cp:revision>2</cp:revision>
  <cp:lastPrinted>2018-06-11T08:44:00Z</cp:lastPrinted>
  <dcterms:created xsi:type="dcterms:W3CDTF">2018-09-10T14:50:00Z</dcterms:created>
  <dcterms:modified xsi:type="dcterms:W3CDTF">2018-09-10T14:50:00Z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220244252</vt:i4>
  </property>
  <property fmtid="{D5CDD505-2E9C-101B-9397-08002B2CF9AE}" pid="3" name="_NewReviewCycle">
    <vt:lpwstr/>
  </property>
  <property fmtid="{D5CDD505-2E9C-101B-9397-08002B2CF9AE}" pid="4" name="_EmailSubject">
    <vt:lpwstr>E&amp;R Consultation Documents </vt:lpwstr>
  </property>
  <property fmtid="{D5CDD505-2E9C-101B-9397-08002B2CF9AE}" pid="5" name="_AuthorEmail">
    <vt:lpwstr>Raveena.Virk@nationalgrid.com</vt:lpwstr>
  </property>
  <property fmtid="{D5CDD505-2E9C-101B-9397-08002B2CF9AE}" pid="6" name="_AuthorEmailDisplayName">
    <vt:lpwstr>Virk, Raveena</vt:lpwstr>
  </property>
  <property fmtid="{D5CDD505-2E9C-101B-9397-08002B2CF9AE}" pid="7" name="_PreviousAdHocReviewCycleID">
    <vt:i4>1017860797</vt:i4>
  </property>
</Properties>
</file>